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
        </w:tabs>
        <w:spacing w:line="576" w:lineRule="exact"/>
        <w:jc w:val="center"/>
        <w:rPr>
          <w:rFonts w:ascii="方正小标宋简体" w:hAnsi="仿宋_GB2312" w:eastAsia="方正小标宋简体" w:cs="仿宋_GB2312"/>
          <w:b/>
          <w:sz w:val="36"/>
          <w:szCs w:val="36"/>
        </w:rPr>
      </w:pPr>
      <w:r>
        <w:rPr>
          <w:rFonts w:hint="eastAsia" w:ascii="方正小标宋简体" w:hAnsi="仿宋_GB2312" w:eastAsia="方正小标宋简体" w:cs="仿宋_GB2312"/>
          <w:b/>
          <w:sz w:val="36"/>
          <w:szCs w:val="36"/>
        </w:rPr>
        <w:t>四川贡嘎山国家级自然保护区</w:t>
      </w:r>
    </w:p>
    <w:p>
      <w:pPr>
        <w:tabs>
          <w:tab w:val="left" w:pos="630"/>
        </w:tabs>
        <w:spacing w:line="576" w:lineRule="exact"/>
        <w:jc w:val="center"/>
        <w:rPr>
          <w:rFonts w:ascii="方正小标宋简体" w:hAnsi="仿宋_GB2312" w:eastAsia="方正小标宋简体" w:cs="仿宋_GB2312"/>
          <w:b/>
          <w:sz w:val="36"/>
          <w:szCs w:val="36"/>
        </w:rPr>
      </w:pPr>
      <w:r>
        <w:rPr>
          <w:rFonts w:hint="eastAsia" w:ascii="方正小标宋简体" w:hAnsi="仿宋_GB2312" w:eastAsia="方正小标宋简体" w:cs="仿宋_GB2312"/>
          <w:b/>
          <w:sz w:val="36"/>
          <w:szCs w:val="36"/>
        </w:rPr>
        <w:t>关于在保护区内登山及穿越先行告知书</w:t>
      </w:r>
    </w:p>
    <w:p>
      <w:pPr>
        <w:tabs>
          <w:tab w:val="left" w:pos="630"/>
        </w:tabs>
        <w:spacing w:line="576" w:lineRule="exact"/>
        <w:ind w:firstLine="680"/>
        <w:rPr>
          <w:rFonts w:hint="eastAsia" w:ascii="仿宋" w:hAnsi="仿宋" w:eastAsia="仿宋" w:cs="仿宋"/>
          <w:color w:val="auto"/>
          <w:sz w:val="28"/>
          <w:szCs w:val="28"/>
        </w:rPr>
      </w:pPr>
      <w:r>
        <w:rPr>
          <w:rFonts w:hint="eastAsia" w:ascii="仿宋" w:hAnsi="仿宋" w:eastAsia="仿宋" w:cs="仿宋"/>
          <w:color w:val="auto"/>
          <w:sz w:val="28"/>
          <w:szCs w:val="28"/>
        </w:rPr>
        <w:t>近年来,随着旅游热潮的兴起，进入四川贡嘎山国家级</w:t>
      </w:r>
      <w:r>
        <w:rPr>
          <w:rFonts w:hint="eastAsia" w:ascii="仿宋" w:hAnsi="仿宋" w:eastAsia="仿宋" w:cs="仿宋"/>
          <w:color w:val="auto"/>
          <w:sz w:val="28"/>
          <w:szCs w:val="28"/>
          <w:lang w:val="en-US" w:eastAsia="zh-CN"/>
        </w:rPr>
        <w:t>自然</w:t>
      </w:r>
      <w:r>
        <w:rPr>
          <w:rFonts w:hint="eastAsia" w:ascii="仿宋" w:hAnsi="仿宋" w:eastAsia="仿宋" w:cs="仿宋"/>
          <w:color w:val="auto"/>
          <w:sz w:val="28"/>
          <w:szCs w:val="28"/>
        </w:rPr>
        <w:t>保护区（以下简称保护区）登山及穿越人数不断增加，给保护区的管理带来了巨大压力，为了依法、有序的推进保护区的管理，达到保护</w:t>
      </w:r>
      <w:r>
        <w:rPr>
          <w:rFonts w:hint="eastAsia" w:ascii="仿宋" w:hAnsi="仿宋" w:eastAsia="仿宋" w:cs="仿宋"/>
          <w:i w:val="0"/>
          <w:iCs w:val="0"/>
          <w:caps w:val="0"/>
          <w:color w:val="auto"/>
          <w:spacing w:val="0"/>
          <w:sz w:val="28"/>
          <w:szCs w:val="28"/>
          <w:u w:val="none"/>
        </w:rPr>
        <w:t>自然环境和自然资源</w:t>
      </w:r>
      <w:r>
        <w:rPr>
          <w:rFonts w:hint="eastAsia" w:ascii="仿宋" w:hAnsi="仿宋" w:eastAsia="仿宋" w:cs="仿宋"/>
          <w:color w:val="auto"/>
          <w:sz w:val="28"/>
          <w:szCs w:val="28"/>
        </w:rPr>
        <w:t>的目的，</w:t>
      </w:r>
      <w:r>
        <w:rPr>
          <w:rFonts w:hint="eastAsia" w:ascii="仿宋" w:hAnsi="仿宋" w:eastAsia="仿宋" w:cs="仿宋"/>
          <w:color w:val="auto"/>
          <w:sz w:val="28"/>
          <w:szCs w:val="28"/>
          <w:lang w:val="en-US" w:eastAsia="zh-CN"/>
        </w:rPr>
        <w:t>依据</w:t>
      </w:r>
      <w:r>
        <w:rPr>
          <w:rFonts w:hint="eastAsia" w:ascii="仿宋" w:hAnsi="仿宋" w:eastAsia="仿宋" w:cs="仿宋"/>
          <w:i w:val="0"/>
          <w:iCs w:val="0"/>
          <w:caps w:val="0"/>
          <w:color w:val="auto"/>
          <w:spacing w:val="0"/>
          <w:sz w:val="28"/>
          <w:szCs w:val="28"/>
          <w:u w:val="none"/>
        </w:rPr>
        <w:t>《中华人民共和国自然保护区条例</w:t>
      </w:r>
      <w:r>
        <w:rPr>
          <w:rFonts w:ascii="Arial" w:hAnsi="Arial" w:eastAsia="宋体" w:cs="Arial"/>
          <w:i w:val="0"/>
          <w:iCs w:val="0"/>
          <w:caps w:val="0"/>
          <w:color w:val="auto"/>
          <w:spacing w:val="0"/>
          <w:sz w:val="28"/>
          <w:szCs w:val="28"/>
          <w:u w:val="none"/>
        </w:rPr>
        <w:t>》</w:t>
      </w:r>
      <w:r>
        <w:rPr>
          <w:rFonts w:hint="eastAsia" w:ascii="Arial" w:hAnsi="Arial" w:eastAsia="宋体" w:cs="Arial"/>
          <w:i w:val="0"/>
          <w:iCs w:val="0"/>
          <w:caps w:val="0"/>
          <w:color w:val="auto"/>
          <w:spacing w:val="0"/>
          <w:sz w:val="28"/>
          <w:szCs w:val="28"/>
          <w:u w:val="none"/>
          <w:lang w:eastAsia="zh-CN"/>
        </w:rPr>
        <w:t>、</w:t>
      </w:r>
      <w:r>
        <w:rPr>
          <w:rFonts w:hint="eastAsia" w:ascii="仿宋" w:hAnsi="仿宋" w:eastAsia="仿宋" w:cs="仿宋"/>
          <w:color w:val="auto"/>
          <w:sz w:val="28"/>
          <w:szCs w:val="28"/>
        </w:rPr>
        <w:t>《森林和野生动物类型自然保护区管理办法》</w:t>
      </w:r>
      <w:r>
        <w:rPr>
          <w:rFonts w:hint="eastAsia" w:ascii="仿宋" w:hAnsi="仿宋" w:eastAsia="仿宋" w:cs="仿宋"/>
          <w:i w:val="0"/>
          <w:iCs w:val="0"/>
          <w:caps w:val="0"/>
          <w:color w:val="auto"/>
          <w:spacing w:val="0"/>
          <w:sz w:val="28"/>
          <w:szCs w:val="28"/>
          <w:u w:val="none"/>
          <w:lang w:val="en-US" w:eastAsia="zh-CN"/>
        </w:rPr>
        <w:t>等相关法律法规的规定，</w:t>
      </w:r>
      <w:r>
        <w:rPr>
          <w:rFonts w:hint="eastAsia" w:ascii="仿宋" w:hAnsi="仿宋" w:eastAsia="仿宋" w:cs="仿宋"/>
          <w:color w:val="auto"/>
          <w:sz w:val="28"/>
          <w:szCs w:val="28"/>
        </w:rPr>
        <w:t>特向各相关单位</w:t>
      </w:r>
      <w:r>
        <w:rPr>
          <w:rFonts w:hint="eastAsia" w:ascii="仿宋" w:hAnsi="仿宋" w:eastAsia="仿宋" w:cs="仿宋"/>
          <w:color w:val="auto"/>
          <w:sz w:val="28"/>
          <w:szCs w:val="28"/>
          <w:lang w:val="en-US" w:eastAsia="zh-CN"/>
        </w:rPr>
        <w:t>和个人</w:t>
      </w:r>
      <w:r>
        <w:rPr>
          <w:rFonts w:hint="eastAsia" w:ascii="仿宋" w:hAnsi="仿宋" w:eastAsia="仿宋" w:cs="仿宋"/>
          <w:color w:val="auto"/>
          <w:sz w:val="28"/>
          <w:szCs w:val="28"/>
        </w:rPr>
        <w:t>先行告之</w:t>
      </w:r>
      <w:r>
        <w:rPr>
          <w:rFonts w:hint="eastAsia" w:ascii="仿宋" w:hAnsi="仿宋" w:eastAsia="仿宋" w:cs="仿宋"/>
          <w:color w:val="auto"/>
          <w:sz w:val="28"/>
          <w:szCs w:val="28"/>
          <w:lang w:val="en-US" w:eastAsia="zh-CN"/>
        </w:rPr>
        <w:t>,凡涉及</w:t>
      </w:r>
      <w:r>
        <w:rPr>
          <w:rFonts w:hint="eastAsia" w:ascii="仿宋" w:hAnsi="仿宋" w:eastAsia="仿宋" w:cs="仿宋"/>
          <w:color w:val="auto"/>
          <w:sz w:val="28"/>
          <w:szCs w:val="28"/>
        </w:rPr>
        <w:t>以下</w:t>
      </w:r>
      <w:r>
        <w:rPr>
          <w:rFonts w:hint="eastAsia" w:ascii="仿宋" w:hAnsi="仿宋" w:eastAsia="仿宋" w:cs="仿宋"/>
          <w:color w:val="auto"/>
          <w:sz w:val="28"/>
          <w:szCs w:val="28"/>
          <w:lang w:eastAsia="zh-CN"/>
        </w:rPr>
        <w:t>事项</w:t>
      </w:r>
      <w:r>
        <w:rPr>
          <w:rFonts w:hint="eastAsia" w:ascii="仿宋" w:hAnsi="仿宋" w:eastAsia="仿宋" w:cs="仿宋"/>
          <w:color w:val="auto"/>
          <w:sz w:val="28"/>
          <w:szCs w:val="28"/>
        </w:rPr>
        <w:t>须经保护区同意或上报主管部门同意后方能按</w:t>
      </w:r>
      <w:r>
        <w:rPr>
          <w:rFonts w:hint="eastAsia" w:ascii="仿宋" w:hAnsi="仿宋" w:eastAsia="仿宋" w:cs="仿宋"/>
          <w:color w:val="auto"/>
          <w:sz w:val="28"/>
          <w:szCs w:val="28"/>
          <w:lang w:val="en-US" w:eastAsia="zh-CN"/>
        </w:rPr>
        <w:t>方案</w:t>
      </w:r>
      <w:r>
        <w:rPr>
          <w:rFonts w:hint="eastAsia" w:ascii="仿宋" w:hAnsi="仿宋" w:eastAsia="仿宋" w:cs="仿宋"/>
          <w:color w:val="auto"/>
          <w:sz w:val="28"/>
          <w:szCs w:val="28"/>
        </w:rPr>
        <w:t>实施：</w:t>
      </w:r>
    </w:p>
    <w:p>
      <w:pPr>
        <w:tabs>
          <w:tab w:val="left" w:pos="630"/>
        </w:tabs>
        <w:spacing w:line="576" w:lineRule="exact"/>
        <w:ind w:firstLine="562" w:firstLineChars="200"/>
        <w:rPr>
          <w:rFonts w:hint="eastAsia" w:ascii="仿宋" w:hAnsi="仿宋" w:eastAsia="仿宋" w:cs="仿宋"/>
          <w:color w:val="auto"/>
          <w:sz w:val="28"/>
          <w:szCs w:val="28"/>
        </w:rPr>
      </w:pPr>
      <w:r>
        <w:rPr>
          <w:rFonts w:hint="eastAsia" w:ascii="仿宋" w:hAnsi="仿宋" w:eastAsia="仿宋" w:cs="仿宋"/>
          <w:b/>
          <w:bCs/>
          <w:iCs/>
          <w:color w:val="auto"/>
          <w:sz w:val="28"/>
          <w:szCs w:val="28"/>
        </w:rPr>
        <w:t>一、本告知书所指登山</w:t>
      </w:r>
      <w:r>
        <w:rPr>
          <w:rFonts w:hint="eastAsia" w:ascii="仿宋" w:hAnsi="仿宋" w:eastAsia="仿宋" w:cs="仿宋"/>
          <w:b/>
          <w:bCs/>
          <w:iCs/>
          <w:color w:val="auto"/>
          <w:sz w:val="28"/>
          <w:szCs w:val="28"/>
          <w:lang w:eastAsia="zh-CN"/>
        </w:rPr>
        <w:t>：</w:t>
      </w:r>
      <w:r>
        <w:rPr>
          <w:rFonts w:hint="eastAsia" w:ascii="仿宋" w:hAnsi="仿宋" w:eastAsia="仿宋" w:cs="仿宋"/>
          <w:b/>
          <w:bCs/>
          <w:iCs/>
          <w:color w:val="auto"/>
          <w:sz w:val="28"/>
          <w:szCs w:val="28"/>
          <w:lang w:val="en-US" w:eastAsia="zh-CN"/>
        </w:rPr>
        <w:t>为</w:t>
      </w:r>
      <w:r>
        <w:rPr>
          <w:rFonts w:hint="eastAsia" w:ascii="仿宋" w:hAnsi="仿宋" w:eastAsia="仿宋" w:cs="仿宋"/>
          <w:b/>
          <w:bCs/>
          <w:iCs/>
          <w:color w:val="auto"/>
          <w:sz w:val="28"/>
          <w:szCs w:val="28"/>
        </w:rPr>
        <w:t>攀登贡嘎山主峰</w:t>
      </w:r>
      <w:r>
        <w:rPr>
          <w:rFonts w:hint="eastAsia" w:ascii="仿宋" w:hAnsi="仿宋" w:eastAsia="仿宋" w:cs="仿宋"/>
          <w:b/>
          <w:bCs/>
          <w:iCs/>
          <w:color w:val="auto"/>
          <w:sz w:val="28"/>
          <w:szCs w:val="28"/>
          <w:lang w:eastAsia="zh-CN"/>
        </w:rPr>
        <w:t>等位于保护区的所有山峰</w:t>
      </w:r>
      <w:r>
        <w:rPr>
          <w:rFonts w:hint="eastAsia" w:ascii="仿宋" w:hAnsi="仿宋" w:eastAsia="仿宋" w:cs="仿宋"/>
          <w:b/>
          <w:bCs/>
          <w:iCs/>
          <w:color w:val="auto"/>
          <w:sz w:val="28"/>
          <w:szCs w:val="28"/>
        </w:rPr>
        <w:t>；</w:t>
      </w:r>
    </w:p>
    <w:p>
      <w:pPr>
        <w:tabs>
          <w:tab w:val="left" w:pos="630"/>
        </w:tabs>
        <w:spacing w:line="576" w:lineRule="exact"/>
        <w:ind w:firstLine="562" w:firstLineChars="200"/>
        <w:rPr>
          <w:rFonts w:hint="eastAsia" w:ascii="仿宋" w:hAnsi="仿宋" w:eastAsia="仿宋" w:cs="仿宋"/>
          <w:color w:val="auto"/>
          <w:sz w:val="28"/>
          <w:szCs w:val="28"/>
        </w:rPr>
      </w:pPr>
      <w:r>
        <w:rPr>
          <w:rFonts w:hint="eastAsia" w:ascii="仿宋" w:hAnsi="仿宋" w:eastAsia="仿宋" w:cs="仿宋"/>
          <w:b/>
          <w:bCs/>
          <w:iCs/>
          <w:color w:val="auto"/>
          <w:sz w:val="28"/>
          <w:szCs w:val="28"/>
        </w:rPr>
        <w:t>二、本告知书所指穿越：</w:t>
      </w:r>
      <w:r>
        <w:rPr>
          <w:rFonts w:hint="eastAsia" w:ascii="仿宋" w:hAnsi="仿宋" w:eastAsia="仿宋" w:cs="仿宋"/>
          <w:b/>
          <w:bCs/>
          <w:iCs/>
          <w:color w:val="auto"/>
          <w:sz w:val="28"/>
          <w:szCs w:val="28"/>
          <w:lang w:eastAsia="zh-CN"/>
        </w:rPr>
        <w:t>凡穿越四川贡嘎山国家级自然保护区的。</w:t>
      </w:r>
      <w:r>
        <w:rPr>
          <w:rFonts w:hint="eastAsia" w:ascii="仿宋" w:hAnsi="仿宋" w:eastAsia="仿宋" w:cs="仿宋"/>
          <w:b/>
          <w:bCs/>
          <w:iCs/>
          <w:color w:val="auto"/>
          <w:sz w:val="28"/>
          <w:szCs w:val="28"/>
          <w:lang w:val="en-US" w:eastAsia="zh-CN"/>
        </w:rPr>
        <w:t>其穿越路线包括但不限于</w:t>
      </w:r>
      <w:r>
        <w:rPr>
          <w:rFonts w:hint="eastAsia" w:ascii="仿宋" w:hAnsi="仿宋" w:eastAsia="仿宋" w:cs="仿宋"/>
          <w:b/>
          <w:bCs/>
          <w:iCs/>
          <w:color w:val="auto"/>
          <w:sz w:val="28"/>
          <w:szCs w:val="28"/>
        </w:rPr>
        <w:t>老榆林至子梅（途中穿越保护区实验区、缓冲区、核心区）；界碑石至子梅（穿越保护区实验区）</w:t>
      </w:r>
      <w:r>
        <w:rPr>
          <w:rFonts w:hint="eastAsia" w:ascii="仿宋" w:hAnsi="仿宋" w:eastAsia="仿宋" w:cs="仿宋"/>
          <w:b/>
          <w:bCs/>
          <w:iCs/>
          <w:color w:val="auto"/>
          <w:sz w:val="28"/>
          <w:szCs w:val="28"/>
          <w:lang w:eastAsia="zh-CN"/>
        </w:rPr>
        <w:t>；燕子沟、海螺沟</w:t>
      </w:r>
      <w:r>
        <w:rPr>
          <w:rFonts w:hint="eastAsia" w:ascii="仿宋" w:hAnsi="仿宋" w:eastAsia="仿宋" w:cs="仿宋"/>
          <w:b/>
          <w:bCs/>
          <w:iCs/>
          <w:color w:val="auto"/>
          <w:sz w:val="28"/>
          <w:szCs w:val="28"/>
        </w:rPr>
        <w:t>（途中穿越保护区实验区、缓冲区、核心区）</w:t>
      </w:r>
      <w:r>
        <w:rPr>
          <w:rFonts w:hint="eastAsia" w:ascii="仿宋" w:hAnsi="仿宋" w:eastAsia="仿宋" w:cs="仿宋"/>
          <w:b/>
          <w:bCs/>
          <w:iCs/>
          <w:color w:val="auto"/>
          <w:sz w:val="28"/>
          <w:szCs w:val="28"/>
          <w:lang w:eastAsia="zh-CN"/>
        </w:rPr>
        <w:t>。</w:t>
      </w:r>
    </w:p>
    <w:p>
      <w:pPr>
        <w:tabs>
          <w:tab w:val="left" w:pos="630"/>
        </w:tabs>
        <w:spacing w:line="576"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确需</w:t>
      </w:r>
      <w:r>
        <w:rPr>
          <w:rFonts w:hint="eastAsia" w:ascii="仿宋" w:hAnsi="仿宋" w:eastAsia="仿宋" w:cs="仿宋"/>
          <w:color w:val="auto"/>
          <w:sz w:val="28"/>
          <w:szCs w:val="28"/>
          <w:lang w:val="en-US" w:eastAsia="zh-CN"/>
        </w:rPr>
        <w:t>在</w:t>
      </w:r>
      <w:r>
        <w:rPr>
          <w:rFonts w:hint="eastAsia" w:ascii="仿宋" w:hAnsi="仿宋" w:eastAsia="仿宋" w:cs="仿宋"/>
          <w:color w:val="auto"/>
          <w:sz w:val="28"/>
          <w:szCs w:val="28"/>
        </w:rPr>
        <w:t>保护区登山或穿越</w:t>
      </w:r>
      <w:r>
        <w:rPr>
          <w:rFonts w:hint="eastAsia" w:ascii="仿宋" w:hAnsi="仿宋" w:eastAsia="仿宋" w:cs="仿宋"/>
          <w:color w:val="auto"/>
          <w:sz w:val="28"/>
          <w:szCs w:val="28"/>
          <w:lang w:eastAsia="zh-CN"/>
        </w:rPr>
        <w:t>的</w:t>
      </w:r>
      <w:r>
        <w:rPr>
          <w:rFonts w:hint="eastAsia" w:ascii="仿宋" w:hAnsi="仿宋" w:eastAsia="仿宋" w:cs="仿宋"/>
          <w:color w:val="auto"/>
          <w:sz w:val="28"/>
          <w:szCs w:val="28"/>
          <w:lang w:val="en-US" w:eastAsia="zh-CN"/>
        </w:rPr>
        <w:t>单位和个人</w:t>
      </w:r>
      <w:r>
        <w:rPr>
          <w:rFonts w:hint="eastAsia" w:ascii="仿宋" w:hAnsi="仿宋" w:eastAsia="仿宋" w:cs="仿宋"/>
          <w:color w:val="auto"/>
          <w:sz w:val="28"/>
          <w:szCs w:val="28"/>
        </w:rPr>
        <w:t>，应当</w:t>
      </w:r>
      <w:r>
        <w:rPr>
          <w:rFonts w:hint="eastAsia" w:ascii="仿宋" w:hAnsi="仿宋" w:eastAsia="仿宋" w:cs="仿宋"/>
          <w:color w:val="auto"/>
          <w:sz w:val="28"/>
          <w:szCs w:val="28"/>
          <w:lang w:val="en-US" w:eastAsia="zh-CN"/>
        </w:rPr>
        <w:t>事先</w:t>
      </w:r>
      <w:r>
        <w:rPr>
          <w:rFonts w:hint="eastAsia" w:ascii="仿宋" w:hAnsi="仿宋" w:eastAsia="仿宋" w:cs="仿宋"/>
          <w:color w:val="auto"/>
          <w:sz w:val="28"/>
          <w:szCs w:val="28"/>
          <w:lang w:eastAsia="zh-CN"/>
        </w:rPr>
        <w:t>向</w:t>
      </w:r>
      <w:r>
        <w:rPr>
          <w:rFonts w:hint="eastAsia" w:ascii="仿宋" w:hAnsi="仿宋" w:eastAsia="仿宋" w:cs="仿宋"/>
          <w:color w:val="auto"/>
          <w:sz w:val="28"/>
          <w:szCs w:val="28"/>
          <w:lang w:val="en-US" w:eastAsia="zh-CN"/>
        </w:rPr>
        <w:t>保护区</w:t>
      </w:r>
      <w:r>
        <w:rPr>
          <w:rFonts w:hint="eastAsia" w:ascii="仿宋" w:hAnsi="仿宋" w:eastAsia="仿宋" w:cs="仿宋"/>
          <w:color w:val="auto"/>
          <w:sz w:val="28"/>
          <w:szCs w:val="28"/>
          <w:lang w:eastAsia="zh-CN"/>
        </w:rPr>
        <w:t>管理局</w:t>
      </w:r>
      <w:r>
        <w:rPr>
          <w:rFonts w:hint="eastAsia" w:ascii="仿宋" w:hAnsi="仿宋" w:eastAsia="仿宋" w:cs="仿宋"/>
          <w:color w:val="auto"/>
          <w:sz w:val="28"/>
          <w:szCs w:val="28"/>
        </w:rPr>
        <w:t>提出书面申请</w:t>
      </w:r>
      <w:r>
        <w:rPr>
          <w:rFonts w:hint="eastAsia" w:ascii="仿宋" w:hAnsi="仿宋" w:eastAsia="仿宋" w:cs="仿宋"/>
          <w:color w:val="auto"/>
          <w:sz w:val="28"/>
          <w:szCs w:val="28"/>
          <w:lang w:eastAsia="zh-CN"/>
        </w:rPr>
        <w:t>，经批准后方可进入，</w:t>
      </w:r>
      <w:r>
        <w:rPr>
          <w:rFonts w:hint="eastAsia" w:ascii="仿宋" w:hAnsi="仿宋" w:eastAsia="仿宋" w:cs="仿宋"/>
          <w:color w:val="auto"/>
          <w:sz w:val="28"/>
          <w:szCs w:val="28"/>
        </w:rPr>
        <w:t>必须</w:t>
      </w:r>
      <w:r>
        <w:rPr>
          <w:rFonts w:hint="eastAsia" w:ascii="仿宋" w:hAnsi="仿宋" w:eastAsia="仿宋" w:cs="仿宋"/>
          <w:color w:val="auto"/>
          <w:sz w:val="28"/>
          <w:szCs w:val="28"/>
          <w:lang w:val="en-US" w:eastAsia="zh-CN"/>
        </w:rPr>
        <w:t>按</w:t>
      </w:r>
      <w:r>
        <w:rPr>
          <w:rFonts w:hint="eastAsia" w:ascii="仿宋" w:hAnsi="仿宋" w:eastAsia="仿宋" w:cs="仿宋"/>
          <w:color w:val="auto"/>
          <w:sz w:val="28"/>
          <w:szCs w:val="28"/>
        </w:rPr>
        <w:t>照批准的方案进行</w:t>
      </w:r>
      <w:r>
        <w:rPr>
          <w:rFonts w:hint="eastAsia" w:ascii="仿宋" w:hAnsi="仿宋" w:eastAsia="仿宋" w:cs="仿宋"/>
          <w:i w:val="0"/>
          <w:iCs w:val="0"/>
          <w:caps w:val="0"/>
          <w:color w:val="auto"/>
          <w:spacing w:val="0"/>
          <w:sz w:val="28"/>
          <w:szCs w:val="28"/>
          <w:u w:val="none"/>
          <w:lang w:val="en-US" w:eastAsia="zh-CN"/>
        </w:rPr>
        <w:t>，</w:t>
      </w:r>
      <w:r>
        <w:rPr>
          <w:rFonts w:hint="eastAsia" w:ascii="仿宋" w:hAnsi="仿宋" w:eastAsia="仿宋" w:cs="仿宋"/>
          <w:color w:val="auto"/>
          <w:sz w:val="28"/>
          <w:szCs w:val="28"/>
          <w:lang w:eastAsia="zh-CN"/>
        </w:rPr>
        <w:t>并</w:t>
      </w:r>
      <w:r>
        <w:rPr>
          <w:rFonts w:hint="eastAsia" w:ascii="仿宋" w:hAnsi="仿宋" w:eastAsia="仿宋" w:cs="仿宋"/>
          <w:color w:val="auto"/>
          <w:sz w:val="28"/>
          <w:szCs w:val="28"/>
        </w:rPr>
        <w:t>服从保护区</w:t>
      </w:r>
      <w:r>
        <w:rPr>
          <w:rFonts w:hint="eastAsia" w:ascii="仿宋" w:hAnsi="仿宋" w:eastAsia="仿宋" w:cs="仿宋"/>
          <w:color w:val="auto"/>
          <w:sz w:val="28"/>
          <w:szCs w:val="28"/>
          <w:lang w:eastAsia="zh-CN"/>
        </w:rPr>
        <w:t>管理机构</w:t>
      </w:r>
      <w:r>
        <w:rPr>
          <w:rFonts w:hint="eastAsia" w:ascii="仿宋" w:hAnsi="仿宋" w:eastAsia="仿宋" w:cs="仿宋"/>
          <w:color w:val="auto"/>
          <w:sz w:val="28"/>
          <w:szCs w:val="28"/>
        </w:rPr>
        <w:t>的管理。未经保护区</w:t>
      </w:r>
      <w:r>
        <w:rPr>
          <w:rFonts w:hint="eastAsia" w:ascii="仿宋" w:hAnsi="仿宋" w:eastAsia="仿宋" w:cs="仿宋"/>
          <w:color w:val="auto"/>
          <w:sz w:val="28"/>
          <w:szCs w:val="28"/>
          <w:lang w:eastAsia="zh-CN"/>
        </w:rPr>
        <w:t>管理局</w:t>
      </w:r>
      <w:r>
        <w:rPr>
          <w:rFonts w:hint="eastAsia" w:ascii="仿宋" w:hAnsi="仿宋" w:eastAsia="仿宋" w:cs="仿宋"/>
          <w:color w:val="auto"/>
          <w:sz w:val="28"/>
          <w:szCs w:val="28"/>
          <w:lang w:val="en-US" w:eastAsia="zh-CN"/>
        </w:rPr>
        <w:t>批准</w:t>
      </w:r>
      <w:r>
        <w:rPr>
          <w:rFonts w:hint="eastAsia" w:ascii="仿宋" w:hAnsi="仿宋" w:eastAsia="仿宋" w:cs="仿宋"/>
          <w:i w:val="0"/>
          <w:iCs w:val="0"/>
          <w:caps w:val="0"/>
          <w:color w:val="auto"/>
          <w:spacing w:val="0"/>
          <w:sz w:val="28"/>
          <w:szCs w:val="28"/>
          <w:u w:val="none"/>
        </w:rPr>
        <w:t>进入自然保护区</w:t>
      </w:r>
      <w:r>
        <w:rPr>
          <w:rFonts w:hint="eastAsia" w:ascii="仿宋" w:hAnsi="仿宋" w:eastAsia="仿宋" w:cs="仿宋"/>
          <w:color w:val="auto"/>
          <w:sz w:val="28"/>
          <w:szCs w:val="28"/>
          <w:lang w:val="en-US" w:eastAsia="zh-CN"/>
        </w:rPr>
        <w:t>开展</w:t>
      </w:r>
      <w:r>
        <w:rPr>
          <w:rFonts w:hint="eastAsia" w:ascii="仿宋" w:hAnsi="仿宋" w:eastAsia="仿宋" w:cs="仿宋"/>
          <w:color w:val="auto"/>
          <w:sz w:val="28"/>
          <w:szCs w:val="28"/>
        </w:rPr>
        <w:t>登山或穿越保护区</w:t>
      </w:r>
      <w:r>
        <w:rPr>
          <w:rFonts w:hint="eastAsia" w:ascii="仿宋" w:hAnsi="仿宋" w:eastAsia="仿宋" w:cs="仿宋"/>
          <w:color w:val="auto"/>
          <w:sz w:val="28"/>
          <w:szCs w:val="28"/>
          <w:lang w:eastAsia="zh-CN"/>
        </w:rPr>
        <w:t>活动</w:t>
      </w:r>
      <w:r>
        <w:rPr>
          <w:rFonts w:hint="eastAsia" w:ascii="仿宋" w:hAnsi="仿宋" w:eastAsia="仿宋" w:cs="仿宋"/>
          <w:color w:val="auto"/>
          <w:sz w:val="28"/>
          <w:szCs w:val="28"/>
          <w:lang w:val="en-US" w:eastAsia="zh-CN"/>
        </w:rPr>
        <w:t>的</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均</w:t>
      </w:r>
      <w:r>
        <w:rPr>
          <w:rFonts w:hint="eastAsia" w:ascii="仿宋" w:hAnsi="仿宋" w:eastAsia="仿宋" w:cs="仿宋"/>
          <w:color w:val="auto"/>
          <w:sz w:val="28"/>
          <w:szCs w:val="28"/>
        </w:rPr>
        <w:t>为非法进入</w:t>
      </w:r>
      <w:r>
        <w:rPr>
          <w:rFonts w:hint="eastAsia" w:ascii="仿宋" w:hAnsi="仿宋" w:eastAsia="仿宋" w:cs="仿宋"/>
          <w:color w:val="auto"/>
          <w:sz w:val="28"/>
          <w:szCs w:val="28"/>
          <w:lang w:val="en-US" w:eastAsia="zh-CN"/>
        </w:rPr>
        <w:t>自然</w:t>
      </w:r>
      <w:r>
        <w:rPr>
          <w:rFonts w:hint="eastAsia" w:ascii="仿宋" w:hAnsi="仿宋" w:eastAsia="仿宋" w:cs="仿宋"/>
          <w:color w:val="auto"/>
          <w:sz w:val="28"/>
          <w:szCs w:val="28"/>
        </w:rPr>
        <w:t>保护区，</w:t>
      </w:r>
      <w:r>
        <w:rPr>
          <w:rFonts w:ascii="Arial" w:hAnsi="Arial" w:eastAsia="宋体" w:cs="Arial"/>
          <w:i w:val="0"/>
          <w:iCs w:val="0"/>
          <w:caps w:val="0"/>
          <w:color w:val="auto"/>
          <w:spacing w:val="0"/>
          <w:sz w:val="10"/>
          <w:szCs w:val="10"/>
          <w:u w:val="none"/>
        </w:rPr>
        <w:t>，</w:t>
      </w:r>
      <w:r>
        <w:rPr>
          <w:rFonts w:hint="eastAsia" w:ascii="仿宋" w:hAnsi="仿宋" w:eastAsia="仿宋" w:cs="仿宋"/>
          <w:color w:val="auto"/>
          <w:sz w:val="28"/>
          <w:szCs w:val="28"/>
        </w:rPr>
        <w:t>将</w:t>
      </w:r>
      <w:r>
        <w:rPr>
          <w:rFonts w:hint="eastAsia" w:ascii="仿宋" w:hAnsi="仿宋" w:eastAsia="仿宋" w:cs="仿宋"/>
          <w:color w:val="auto"/>
          <w:sz w:val="28"/>
          <w:szCs w:val="28"/>
          <w:lang w:eastAsia="zh-CN"/>
        </w:rPr>
        <w:t>会</w:t>
      </w:r>
      <w:r>
        <w:rPr>
          <w:rFonts w:hint="eastAsia" w:ascii="仿宋" w:hAnsi="仿宋" w:eastAsia="仿宋" w:cs="仿宋"/>
          <w:color w:val="auto"/>
          <w:sz w:val="28"/>
          <w:szCs w:val="28"/>
          <w:lang w:val="en-US" w:eastAsia="zh-CN"/>
        </w:rPr>
        <w:t>依法</w:t>
      </w:r>
      <w:r>
        <w:rPr>
          <w:rFonts w:hint="eastAsia" w:ascii="仿宋" w:hAnsi="仿宋" w:eastAsia="仿宋" w:cs="仿宋"/>
          <w:color w:val="auto"/>
          <w:sz w:val="28"/>
          <w:szCs w:val="28"/>
          <w:lang w:eastAsia="zh-CN"/>
        </w:rPr>
        <w:t>受到相应</w:t>
      </w:r>
      <w:r>
        <w:rPr>
          <w:rFonts w:hint="eastAsia" w:ascii="仿宋" w:hAnsi="仿宋" w:eastAsia="仿宋" w:cs="仿宋"/>
          <w:color w:val="auto"/>
          <w:sz w:val="28"/>
          <w:szCs w:val="28"/>
        </w:rPr>
        <w:t>处罚。</w:t>
      </w:r>
    </w:p>
    <w:p>
      <w:pPr>
        <w:tabs>
          <w:tab w:val="left" w:pos="630"/>
        </w:tabs>
        <w:spacing w:line="576"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为</w:t>
      </w:r>
      <w:r>
        <w:rPr>
          <w:rFonts w:hint="eastAsia" w:ascii="仿宋" w:hAnsi="仿宋" w:eastAsia="仿宋" w:cs="仿宋"/>
          <w:color w:val="auto"/>
          <w:sz w:val="28"/>
          <w:szCs w:val="28"/>
          <w:lang w:val="en-US" w:eastAsia="zh-CN"/>
        </w:rPr>
        <w:t>共同</w:t>
      </w:r>
      <w:r>
        <w:rPr>
          <w:rFonts w:hint="eastAsia" w:ascii="仿宋" w:hAnsi="仿宋" w:eastAsia="仿宋" w:cs="仿宋"/>
          <w:color w:val="auto"/>
          <w:sz w:val="28"/>
          <w:szCs w:val="28"/>
          <w:lang w:eastAsia="zh-CN"/>
        </w:rPr>
        <w:t>维护</w:t>
      </w:r>
      <w:r>
        <w:rPr>
          <w:rFonts w:hint="eastAsia" w:ascii="仿宋" w:hAnsi="仿宋" w:eastAsia="仿宋" w:cs="仿宋"/>
          <w:color w:val="auto"/>
          <w:sz w:val="28"/>
          <w:szCs w:val="28"/>
        </w:rPr>
        <w:t>保护区的有序管理</w:t>
      </w:r>
      <w:r>
        <w:rPr>
          <w:rFonts w:hint="eastAsia" w:ascii="仿宋" w:hAnsi="仿宋" w:eastAsia="仿宋" w:cs="仿宋"/>
          <w:color w:val="auto"/>
          <w:sz w:val="28"/>
          <w:szCs w:val="28"/>
          <w:lang w:eastAsia="zh-CN"/>
        </w:rPr>
        <w:t>，请相关部门</w:t>
      </w:r>
      <w:r>
        <w:rPr>
          <w:rFonts w:hint="eastAsia" w:ascii="仿宋" w:hAnsi="仿宋" w:eastAsia="仿宋" w:cs="仿宋"/>
          <w:color w:val="auto"/>
          <w:sz w:val="28"/>
          <w:szCs w:val="28"/>
          <w:lang w:val="en-US" w:eastAsia="zh-CN"/>
        </w:rPr>
        <w:t>或个人</w:t>
      </w:r>
      <w:r>
        <w:rPr>
          <w:rFonts w:hint="eastAsia" w:ascii="仿宋" w:hAnsi="仿宋" w:eastAsia="仿宋" w:cs="仿宋"/>
          <w:color w:val="auto"/>
          <w:sz w:val="28"/>
          <w:szCs w:val="28"/>
          <w:lang w:eastAsia="zh-CN"/>
        </w:rPr>
        <w:t>给予支持为谢</w:t>
      </w:r>
      <w:r>
        <w:rPr>
          <w:rFonts w:hint="eastAsia" w:ascii="仿宋" w:hAnsi="仿宋" w:eastAsia="仿宋" w:cs="仿宋"/>
          <w:color w:val="auto"/>
          <w:sz w:val="28"/>
          <w:szCs w:val="28"/>
        </w:rPr>
        <w:t>。</w:t>
      </w:r>
    </w:p>
    <w:p>
      <w:pPr>
        <w:tabs>
          <w:tab w:val="left" w:pos="630"/>
        </w:tabs>
        <w:spacing w:line="576"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b/>
          <w:bCs/>
          <w:color w:val="auto"/>
          <w:sz w:val="28"/>
          <w:szCs w:val="28"/>
        </w:rPr>
        <w:t xml:space="preserve"> 特此告</w:t>
      </w:r>
      <w:r>
        <w:rPr>
          <w:rFonts w:hint="eastAsia" w:ascii="仿宋" w:hAnsi="仿宋" w:eastAsia="仿宋" w:cs="仿宋"/>
          <w:b/>
          <w:bCs/>
          <w:color w:val="auto"/>
          <w:sz w:val="28"/>
          <w:szCs w:val="28"/>
          <w:lang w:eastAsia="zh-CN"/>
        </w:rPr>
        <w:t>之</w:t>
      </w:r>
      <w:r>
        <w:rPr>
          <w:rFonts w:hint="eastAsia" w:ascii="仿宋" w:hAnsi="仿宋" w:eastAsia="仿宋" w:cs="仿宋"/>
          <w:b/>
          <w:bCs/>
          <w:color w:val="auto"/>
          <w:sz w:val="28"/>
          <w:szCs w:val="28"/>
        </w:rPr>
        <w:t>。</w:t>
      </w:r>
    </w:p>
    <w:p>
      <w:pPr>
        <w:tabs>
          <w:tab w:val="left" w:pos="630"/>
          <w:tab w:val="left" w:pos="840"/>
        </w:tabs>
        <w:spacing w:line="576" w:lineRule="exact"/>
        <w:ind w:firstLine="2570" w:firstLineChars="800"/>
        <w:jc w:val="both"/>
        <w:rPr>
          <w:rFonts w:ascii="仿宋_GB2312" w:hAnsi="仿宋_GB2312" w:cs="仿宋_GB2312"/>
          <w:b/>
          <w:bCs/>
          <w:color w:val="auto"/>
          <w:szCs w:val="32"/>
        </w:rPr>
      </w:pPr>
      <w:r>
        <w:rPr>
          <w:rFonts w:hint="eastAsia" w:ascii="仿宋_GB2312" w:hAnsi="仿宋_GB2312" w:cs="仿宋_GB2312"/>
          <w:b/>
          <w:bCs/>
          <w:color w:val="auto"/>
          <w:szCs w:val="32"/>
        </w:rPr>
        <w:t>四川贡嘎山国家级自然保护区管理局</w:t>
      </w:r>
    </w:p>
    <w:p>
      <w:pPr>
        <w:tabs>
          <w:tab w:val="left" w:pos="630"/>
          <w:tab w:val="left" w:pos="840"/>
        </w:tabs>
        <w:spacing w:line="576" w:lineRule="exact"/>
        <w:ind w:firstLine="680"/>
        <w:jc w:val="right"/>
        <w:rPr>
          <w:rFonts w:ascii="仿宋_GB2312" w:hAnsi="仿宋_GB2312" w:cs="仿宋_GB2312"/>
          <w:b/>
          <w:bCs/>
          <w:color w:val="auto"/>
          <w:szCs w:val="32"/>
        </w:rPr>
      </w:pPr>
      <w:r>
        <w:rPr>
          <w:rFonts w:hint="eastAsia" w:ascii="仿宋_GB2312" w:hAnsi="仿宋_GB2312" w:cs="仿宋_GB2312"/>
          <w:b/>
          <w:bCs/>
          <w:color w:val="auto"/>
          <w:szCs w:val="32"/>
        </w:rPr>
        <w:t>20</w:t>
      </w:r>
      <w:r>
        <w:rPr>
          <w:rFonts w:hint="eastAsia" w:ascii="仿宋_GB2312" w:hAnsi="仿宋_GB2312" w:cs="仿宋_GB2312"/>
          <w:b/>
          <w:bCs/>
          <w:color w:val="auto"/>
          <w:szCs w:val="32"/>
          <w:lang w:val="en-US" w:eastAsia="zh-CN"/>
        </w:rPr>
        <w:t>21</w:t>
      </w:r>
      <w:r>
        <w:rPr>
          <w:rFonts w:hint="eastAsia" w:ascii="仿宋_GB2312" w:hAnsi="仿宋_GB2312" w:cs="仿宋_GB2312"/>
          <w:b/>
          <w:bCs/>
          <w:color w:val="auto"/>
          <w:szCs w:val="32"/>
        </w:rPr>
        <w:t>年</w:t>
      </w:r>
      <w:r>
        <w:rPr>
          <w:rFonts w:hint="eastAsia" w:ascii="仿宋_GB2312" w:hAnsi="仿宋_GB2312" w:cs="仿宋_GB2312"/>
          <w:b/>
          <w:bCs/>
          <w:color w:val="auto"/>
          <w:szCs w:val="32"/>
          <w:lang w:val="en-US" w:eastAsia="zh-CN"/>
        </w:rPr>
        <w:t>9</w:t>
      </w:r>
      <w:r>
        <w:rPr>
          <w:rFonts w:hint="eastAsia" w:ascii="仿宋_GB2312" w:hAnsi="仿宋_GB2312" w:cs="仿宋_GB2312"/>
          <w:b/>
          <w:bCs/>
          <w:color w:val="auto"/>
          <w:szCs w:val="32"/>
        </w:rPr>
        <w:t>月29日</w:t>
      </w:r>
    </w:p>
    <w:p>
      <w:pPr>
        <w:tabs>
          <w:tab w:val="left" w:pos="630"/>
        </w:tabs>
        <w:spacing w:line="576" w:lineRule="exact"/>
        <w:ind w:firstLine="554" w:firstLineChars="197"/>
        <w:rPr>
          <w:rFonts w:hint="eastAsia" w:ascii="仿宋" w:hAnsi="仿宋" w:eastAsia="仿宋" w:cs="仿宋"/>
          <w:color w:val="auto"/>
          <w:sz w:val="28"/>
          <w:szCs w:val="28"/>
        </w:rPr>
      </w:pPr>
      <w:bookmarkStart w:id="0" w:name="_GoBack"/>
      <w:bookmarkEnd w:id="0"/>
      <w:r>
        <w:rPr>
          <w:rFonts w:hint="eastAsia" w:ascii="仿宋" w:hAnsi="仿宋" w:eastAsia="仿宋" w:cs="仿宋"/>
          <w:b/>
          <w:bCs/>
          <w:color w:val="auto"/>
          <w:sz w:val="28"/>
          <w:szCs w:val="28"/>
          <w:lang w:eastAsia="zh-CN"/>
        </w:rPr>
        <w:t>附：</w:t>
      </w:r>
      <w:r>
        <w:rPr>
          <w:rFonts w:hint="eastAsia" w:ascii="仿宋" w:hAnsi="仿宋" w:eastAsia="仿宋" w:cs="仿宋"/>
          <w:b/>
          <w:bCs/>
          <w:color w:val="auto"/>
          <w:sz w:val="28"/>
          <w:szCs w:val="28"/>
        </w:rPr>
        <w:t>相关法律依据：</w:t>
      </w:r>
    </w:p>
    <w:p>
      <w:pPr>
        <w:tabs>
          <w:tab w:val="left" w:pos="630"/>
        </w:tabs>
        <w:spacing w:line="576" w:lineRule="exact"/>
        <w:ind w:firstLine="562" w:firstLineChars="200"/>
        <w:rPr>
          <w:rFonts w:hint="eastAsia" w:ascii="仿宋" w:hAnsi="仿宋" w:eastAsia="仿宋" w:cs="仿宋"/>
          <w:color w:val="auto"/>
          <w:sz w:val="28"/>
          <w:szCs w:val="28"/>
        </w:rPr>
      </w:pPr>
      <w:r>
        <w:rPr>
          <w:rFonts w:hint="eastAsia" w:ascii="仿宋" w:hAnsi="仿宋" w:eastAsia="仿宋" w:cs="仿宋"/>
          <w:b/>
          <w:bCs/>
          <w:color w:val="auto"/>
          <w:sz w:val="28"/>
          <w:szCs w:val="28"/>
        </w:rPr>
        <w:t>一、《中华人民共和国自然保护区条例》</w:t>
      </w:r>
      <w:r>
        <w:rPr>
          <w:rFonts w:hint="eastAsia" w:ascii="仿宋" w:hAnsi="仿宋" w:eastAsia="仿宋" w:cs="仿宋"/>
          <w:color w:val="auto"/>
          <w:sz w:val="28"/>
          <w:szCs w:val="28"/>
        </w:rPr>
        <w:t>第二十七条　禁止任何人进入自然保护区的核心区。因科学研究的需要，必须进入核心区从事科学研究观测、调查活动的，应当事先向自然保护区管理机构提交申请和活动计划，并经省级以上人民政府有关自然保护区行政主管部门批准；其中，进入国家级自然保护区核心区的，必须经国务院有关自然保护区行政主管部门批准。</w:t>
      </w:r>
    </w:p>
    <w:p>
      <w:pPr>
        <w:tabs>
          <w:tab w:val="left" w:pos="630"/>
        </w:tabs>
        <w:spacing w:line="576" w:lineRule="exact"/>
        <w:ind w:firstLine="560" w:firstLineChars="200"/>
        <w:rPr>
          <w:rFonts w:hint="eastAsia" w:ascii="仿宋" w:hAnsi="仿宋" w:eastAsia="仿宋" w:cs="仿宋"/>
          <w:sz w:val="28"/>
          <w:szCs w:val="28"/>
        </w:rPr>
      </w:pPr>
      <w:r>
        <w:rPr>
          <w:rFonts w:hint="eastAsia" w:ascii="仿宋" w:hAnsi="仿宋" w:eastAsia="仿宋" w:cs="仿宋"/>
          <w:color w:val="auto"/>
          <w:sz w:val="28"/>
          <w:szCs w:val="28"/>
        </w:rPr>
        <w:t>第二十八条　禁止在自然保护区的缓冲区开展旅游和生产经营活动。因教学科研</w:t>
      </w:r>
      <w:r>
        <w:rPr>
          <w:rFonts w:hint="eastAsia" w:ascii="仿宋" w:hAnsi="仿宋" w:eastAsia="仿宋" w:cs="仿宋"/>
          <w:sz w:val="28"/>
          <w:szCs w:val="28"/>
        </w:rPr>
        <w:t>的目的，需要进入自然保护区的缓冲区从事非破坏性的科学研究、教学实习和标本采集活动的，应当事先向自然保护区管理机构提交申请和活动计划，经自然保护区管理机构批准。</w:t>
      </w:r>
    </w:p>
    <w:p>
      <w:pPr>
        <w:tabs>
          <w:tab w:val="left" w:pos="630"/>
        </w:tabs>
        <w:spacing w:line="576"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从事前款活动的单位和个人，应当将其活动成果的副本提交自然保护区管理机构。</w:t>
      </w:r>
    </w:p>
    <w:p>
      <w:pPr>
        <w:tabs>
          <w:tab w:val="left" w:pos="630"/>
        </w:tabs>
        <w:spacing w:line="576"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第二十九条　在国家级自然保护区的实验区开展参观、旅游活动的，由自然保护区管理机构提出方案，经省、自治区、直辖市人民政府有关自然保护区行政主管部门审核后，报国务院有关自然保护区行政主管部门批准；在地方级自然保护区的实验区开展参观、旅游活动的，由自然保护区管理机构提出方案，经省、自治区、直辖市人民政府有关自然保护区行政主管部门批准。</w:t>
      </w:r>
    </w:p>
    <w:p>
      <w:pPr>
        <w:tabs>
          <w:tab w:val="left" w:pos="630"/>
        </w:tabs>
        <w:spacing w:line="576"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在自然保护区组织参观、旅游活动的，必须按照批准的方案进行，并加强管理；进入自然保护区参观、旅游的单位和个人，应当服从自然保护区管理机构的管理。</w:t>
      </w:r>
    </w:p>
    <w:p>
      <w:pPr>
        <w:tabs>
          <w:tab w:val="left" w:pos="630"/>
        </w:tabs>
        <w:spacing w:line="576"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严禁开设与自然保护区保护方向不一致的参观、旅游项目。</w:t>
      </w:r>
    </w:p>
    <w:p>
      <w:pPr>
        <w:tabs>
          <w:tab w:val="left" w:pos="630"/>
        </w:tabs>
        <w:spacing w:line="576"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第三十条　自然保护区的内部未分区的，依照本条例有关核心区和缓冲区的规定管理。</w:t>
      </w:r>
    </w:p>
    <w:p>
      <w:pPr>
        <w:tabs>
          <w:tab w:val="left" w:pos="630"/>
        </w:tabs>
        <w:spacing w:line="576"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第三十一条　外国人进入地方级自然保护区的，接待单位应当事先报经省、自治区、直辖市人民政府有关自然保护区行政主管部门批准；进入国家级自然保护区的，接待单位应当报经国务院有关自然保护区行政主管部门批准。</w:t>
      </w:r>
    </w:p>
    <w:p>
      <w:pPr>
        <w:tabs>
          <w:tab w:val="left" w:pos="630"/>
        </w:tabs>
        <w:spacing w:line="576"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进入自然保护区的外国人，应当遵守有关自然保护区的法律、法规和规定。</w:t>
      </w:r>
    </w:p>
    <w:p>
      <w:pPr>
        <w:tabs>
          <w:tab w:val="left" w:pos="630"/>
        </w:tabs>
        <w:spacing w:line="576"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第三十四条　违反本条例规定，有下列行为之一的单位和个人，由自然保护区管理机构责令其改正，并可以根据不同情节处以１００元以上５０００元以下的罚款：</w:t>
      </w:r>
    </w:p>
    <w:p>
      <w:pPr>
        <w:tabs>
          <w:tab w:val="left" w:pos="630"/>
        </w:tabs>
        <w:spacing w:line="576"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（一）擅自移动或者破坏自然保护区界标的；</w:t>
      </w:r>
    </w:p>
    <w:p>
      <w:pPr>
        <w:tabs>
          <w:tab w:val="left" w:pos="630"/>
        </w:tabs>
        <w:spacing w:line="576"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（二）未经批准进入自然保护区或者在自然保护区内不服从管理机构管理的；</w:t>
      </w:r>
    </w:p>
    <w:p>
      <w:pPr>
        <w:tabs>
          <w:tab w:val="left" w:pos="630"/>
        </w:tabs>
        <w:spacing w:line="576"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（三）经批准在自然保护区的缓冲区内从事科学研究、教学实习和标本采集的单位和个人，不向自然保护区管理机构提交活动成果副本的。</w:t>
      </w:r>
    </w:p>
    <w:p>
      <w:pPr>
        <w:tabs>
          <w:tab w:val="left" w:pos="630"/>
        </w:tabs>
        <w:spacing w:line="576"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第三十五条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３００元以上１００００元以下的罚款。</w:t>
      </w:r>
    </w:p>
    <w:p>
      <w:pPr>
        <w:tabs>
          <w:tab w:val="left" w:pos="630"/>
        </w:tabs>
        <w:spacing w:line="576"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第三十七条　自然保护区管理机构违反本条例规定，有下列行为之一的，由县级以上人民政府有关自然保护区行政主管部门责令限期改正；对直接责任人员，由其所在单位或者上级机关给予行政处分：</w:t>
      </w:r>
    </w:p>
    <w:p>
      <w:pPr>
        <w:tabs>
          <w:tab w:val="left" w:pos="630"/>
        </w:tabs>
        <w:spacing w:line="576"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（一）未经批准在自然保护区开展参观、旅游活动的；</w:t>
      </w:r>
    </w:p>
    <w:p>
      <w:pPr>
        <w:tabs>
          <w:tab w:val="left" w:pos="630"/>
        </w:tabs>
        <w:spacing w:line="576"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（二）开设与自然保护区保护方向不一致的参观、旅游项目的；</w:t>
      </w:r>
    </w:p>
    <w:p>
      <w:pPr>
        <w:tabs>
          <w:tab w:val="left" w:pos="630"/>
        </w:tabs>
        <w:spacing w:line="576"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（三）不按照批准的方案开展参观、旅游活动的。</w:t>
      </w:r>
    </w:p>
    <w:p>
      <w:pPr>
        <w:tabs>
          <w:tab w:val="left" w:pos="630"/>
        </w:tabs>
        <w:spacing w:line="576"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第三十八条　违反本条例规定，给自然保护区造成损失的，由县级以上人民政府有关自然保护区行政主管部门责令赔偿损失。</w:t>
      </w:r>
    </w:p>
    <w:p>
      <w:pPr>
        <w:tabs>
          <w:tab w:val="left" w:pos="630"/>
        </w:tabs>
        <w:spacing w:line="576"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第三十九条　妨碍自然保护区管理人员执行公务的，由公安机关依照《中华人民共和国治安管理处罚条例》的规定给予处罚；情节严重，构成犯罪的，依法追究刑事责任。</w:t>
      </w:r>
    </w:p>
    <w:p>
      <w:pPr>
        <w:tabs>
          <w:tab w:val="left" w:pos="630"/>
        </w:tabs>
        <w:spacing w:line="576" w:lineRule="exact"/>
        <w:ind w:firstLine="562" w:firstLineChars="200"/>
        <w:rPr>
          <w:rFonts w:hint="eastAsia" w:ascii="仿宋" w:hAnsi="仿宋" w:eastAsia="仿宋" w:cs="仿宋"/>
          <w:sz w:val="28"/>
          <w:szCs w:val="28"/>
          <w:lang w:val="zh-CN"/>
        </w:rPr>
      </w:pPr>
      <w:r>
        <w:rPr>
          <w:rFonts w:hint="eastAsia" w:ascii="仿宋" w:hAnsi="仿宋" w:eastAsia="仿宋" w:cs="仿宋"/>
          <w:b/>
          <w:bCs/>
          <w:sz w:val="28"/>
          <w:szCs w:val="28"/>
        </w:rPr>
        <w:t>二、《森林和野生动物类型自然保护区管理办法》</w:t>
      </w:r>
      <w:r>
        <w:rPr>
          <w:rFonts w:hint="eastAsia" w:ascii="仿宋" w:hAnsi="仿宋" w:eastAsia="仿宋" w:cs="仿宋"/>
          <w:sz w:val="28"/>
          <w:szCs w:val="28"/>
          <w:lang w:val="zh-CN"/>
        </w:rPr>
        <w:t xml:space="preserve">第十三条 进入自然保护区从事科学研究、教学实习、参观考察、拍摄影片、登山等活动的单位和个人，必须经省、自治区、直辖市以上林业主管部门的同意。 </w:t>
      </w:r>
    </w:p>
    <w:p>
      <w:pPr>
        <w:tabs>
          <w:tab w:val="left" w:pos="630"/>
        </w:tabs>
        <w:spacing w:line="576"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 xml:space="preserve">任何部门、团体、单位与国外签署涉及国家自然保护区的协议，接待外国人到国家自然保护区从事有关活动，必须征得林业部的同意；涉及地方自然保护区的，必须征得省、自治区、直辖市林业主管部门的同意。 </w:t>
      </w:r>
    </w:p>
    <w:p>
      <w:pPr>
        <w:tabs>
          <w:tab w:val="left" w:pos="630"/>
          <w:tab w:val="left" w:pos="840"/>
        </w:tabs>
        <w:spacing w:line="576" w:lineRule="exact"/>
        <w:ind w:firstLine="680"/>
        <w:rPr>
          <w:rFonts w:hint="eastAsia" w:ascii="仿宋" w:hAnsi="仿宋" w:eastAsia="仿宋" w:cs="仿宋"/>
          <w:sz w:val="28"/>
          <w:szCs w:val="28"/>
          <w:lang w:val="zh-CN"/>
        </w:rPr>
      </w:pPr>
      <w:r>
        <w:rPr>
          <w:rFonts w:hint="eastAsia" w:ascii="仿宋" w:hAnsi="仿宋" w:eastAsia="仿宋" w:cs="仿宋"/>
          <w:sz w:val="28"/>
          <w:szCs w:val="28"/>
          <w:lang w:val="zh-CN"/>
        </w:rPr>
        <w:t>经批准进入自然保护区从事上述活动的，必须遵守本办法和有关规定，并交纳保护管理费。</w:t>
      </w:r>
    </w:p>
    <w:p>
      <w:pPr>
        <w:tabs>
          <w:tab w:val="left" w:pos="630"/>
          <w:tab w:val="left" w:pos="840"/>
        </w:tabs>
        <w:spacing w:line="576" w:lineRule="exact"/>
        <w:ind w:firstLine="680"/>
        <w:rPr>
          <w:rFonts w:hint="eastAsia" w:ascii="仿宋" w:hAnsi="仿宋" w:eastAsia="仿宋" w:cs="仿宋"/>
          <w:sz w:val="28"/>
          <w:szCs w:val="28"/>
          <w:lang w:val="zh-CN"/>
        </w:rPr>
      </w:pPr>
    </w:p>
    <w:p>
      <w:pPr>
        <w:tabs>
          <w:tab w:val="left" w:pos="630"/>
          <w:tab w:val="left" w:pos="840"/>
        </w:tabs>
        <w:spacing w:line="576" w:lineRule="exact"/>
        <w:ind w:firstLine="680"/>
        <w:rPr>
          <w:rFonts w:ascii="仿宋_GB2312" w:hAnsi="仿宋_GB2312" w:cs="仿宋_GB2312"/>
          <w:szCs w:val="32"/>
          <w:lang w:val="zh-CN"/>
        </w:rPr>
      </w:pPr>
    </w:p>
    <w:p/>
    <w:p/>
    <w:p/>
    <w:p>
      <w:pPr>
        <w:jc w:val="both"/>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附二：</w:t>
      </w:r>
    </w:p>
    <w:p>
      <w:pPr>
        <w:jc w:val="center"/>
        <w:rPr>
          <w:rFonts w:hint="eastAsia"/>
          <w:b/>
          <w:bCs/>
          <w:sz w:val="44"/>
          <w:szCs w:val="44"/>
        </w:rPr>
      </w:pPr>
      <w:r>
        <w:rPr>
          <w:rFonts w:hint="eastAsia"/>
          <w:b/>
          <w:bCs/>
          <w:sz w:val="44"/>
          <w:szCs w:val="44"/>
        </w:rPr>
        <w:t>四川省甘孜州林业和草原局</w:t>
      </w:r>
    </w:p>
    <w:p>
      <w:pPr>
        <w:jc w:val="center"/>
        <w:rPr>
          <w:rFonts w:hint="eastAsia"/>
          <w:sz w:val="28"/>
          <w:szCs w:val="28"/>
        </w:rPr>
      </w:pPr>
      <w:r>
        <w:rPr>
          <w:rFonts w:hint="eastAsia"/>
          <w:sz w:val="28"/>
          <w:szCs w:val="28"/>
        </w:rPr>
        <w:t>进入林业系统自然保护区从事科学研究、教学实习、科学考察、拍摄影片、登山等活动审批办事指南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b/>
          <w:bCs/>
          <w:sz w:val="24"/>
          <w:szCs w:val="24"/>
        </w:rPr>
        <w:t>一、事项类型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行政许可。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二、适用范围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适用于四川省内进入林业系统自然保护区从事科学研究、教学实习、科学考察、拍摄影片、登山等活动审批的申请和受理。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三、事项决定权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四、法定依据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1、权力来源（设立依据）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中华人民共和国自然保护区条例》国务院令第167号第二十七条：禁止任何人进入自然保护区的核心区。因科学研究的需要，必须进入核心区从事科学研究、观测、调查活动的，应当事先向自然保护区管理机构提交申请和活动计划，并经省级以上人民政府有关自然保护区行政主管部门批准；其中，进入国家级自然保护区核心区的，必须经国务院有关自然保护区行政主管部门批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四川省人民政府关于取消和下放第三批行政审批项目的决定》（川府发[2013]63号）附件2：下放管理层级的行政审批项目目录（35项）第27项,“进入林业系统国家级自然保护区从事科学研究、教学实习、科学考察、拍摄影片、登山等活动审批”下放给市（州）级林业行政主管部门审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森林和野生动物类型自然保护区管理办法》1985年国务院批准第十三条：进入自然保护区从事科学研究、教学实习、参观考察、拍摄影片、登山等活动的单位和个人，必须经省、自治区、直辖市以上林业主管部门的同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2、申请条件依据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森林和野生动物类型自然保护区管理办法</w:t>
      </w:r>
      <w:r>
        <w:rPr>
          <w:rFonts w:hint="eastAsia" w:ascii="仿宋" w:hAnsi="仿宋" w:eastAsia="仿宋" w:cs="仿宋"/>
          <w:sz w:val="24"/>
          <w:szCs w:val="24"/>
          <w:lang w:eastAsia="zh-CN"/>
        </w:rPr>
        <w:t>》</w:t>
      </w:r>
      <w:r>
        <w:rPr>
          <w:rFonts w:hint="eastAsia" w:ascii="仿宋" w:hAnsi="仿宋" w:eastAsia="仿宋" w:cs="仿宋"/>
          <w:sz w:val="24"/>
          <w:szCs w:val="24"/>
        </w:rPr>
        <w:t>1985年6月21日国务院批准第十三条:进入自然保护区从事科学研究、教学实习、参观考察、拍摄影片、登山等活动的单位和个人，必须经省、自治区、直辖市以上林业主管部门的同意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中华人民共和国自然保护区条例国务院令第687号第二十七条:禁止任何人进入自然保护区的核心区。因科学研究的需要，必须进入核心区从事科学研究观测、调查活动的，应当事先向自然保护区管理机构提交申请和活动计划，并经自然保护区管理机构批准；其中，进入国家级自然保护区核心区的，应当经省、自治区、直辖市人民政府有关自然保护区行政主管部门批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3、申请材料依据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中华人民共和国自然保护区条例国务院令第687号第二十八条：  禁止在自然保护区的缓冲区开展旅游和生产经营活动。因教学科研的目的，需要进入自然保护区的缓冲区从事非破坏性的科学研究、教学实习和标本采集活动的，应当事先向自然保护区管理机构提交申请和活动计划，经自然保护区管理机构批准。 　　从事前款活动的单位和个人，应当将其活动成果的副本提交自然保护区管理机构。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中华人民共和国自然保护区条例国务院令第687号第二十九条：  在自然保护区的实验区内开展参观、旅游活动的，由自然保护区管理机构编制方案，方案应当符合自然保护区管理目标。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在自然保护区组织参观、旅游活动的，应当严格按照前款规定的方案进行，并加强管理；进入自然保护区参观、旅游的单位和个人，应当服从自然保护区管理机构的管理。 　　</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严禁开设与自然保护区保护方向不一致的参观、旅游项目。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中华人民共和国自然保护区条例国务院令第687号第二十七条：禁止任何人进入自然保护区的核心区。因科学研究的需要，必须进入核心区从事科学研究观测、调查活动的，应当事先向自然保护区管理机构提交申请和活动计划，并经自然保护区管理机构批准；其中，进入国家级自然保护区核心区的，应当经省、自治区、直辖市人民政府有关自然保护区行政主管部门批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自然保护区核心区内原有居民确有必要迁出的，由自然保护区所在地的地方人民政府予以妥善安置。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4、办理流程依据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b/>
          <w:bCs/>
          <w:sz w:val="24"/>
          <w:szCs w:val="24"/>
        </w:rPr>
        <w:t>5、办理时限依据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中华人民共和国行政许可法主席令第七号）第四十二条：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中华人民共和国行政许可法主席令第七号）第四十五条：                                  行政机关作出行政许可决定，依法需要听证、招标、拍卖、检验、检测、检疫、鉴定和专家评审的，所需时间不计算在本节规定的期限内。行政机关应当将所需时间书面告知申请人。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6、数量限制依据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7、收费依据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五、服务对象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法人、自然人、其他组织。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4"/>
          <w:szCs w:val="24"/>
        </w:rPr>
      </w:pPr>
      <w:r>
        <w:rPr>
          <w:rFonts w:hint="eastAsia" w:ascii="仿宋" w:hAnsi="仿宋" w:eastAsia="仿宋" w:cs="仿宋"/>
          <w:b/>
          <w:bCs/>
          <w:sz w:val="24"/>
          <w:szCs w:val="24"/>
        </w:rPr>
        <w:t>六、申请条件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（一）单位和中国公民需进入自然保护区开展科学研究、观测调查、教学实习、科学考察、拍摄影片、登山等活动的；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（二）自觉遵守国家和地方有关自然资源、生物物种资源保护和自然保护区管理法律法规规定，不危害国家自然资源和自然生态系统安全，严守国家自然资源机密，接受自然保护区管理机构管理和监督的。</w:t>
      </w:r>
    </w:p>
    <w:p>
      <w:pPr>
        <w:rPr>
          <w:rFonts w:hint="eastAsia" w:ascii="仿宋" w:hAnsi="仿宋" w:eastAsia="仿宋" w:cs="仿宋"/>
          <w:sz w:val="24"/>
          <w:szCs w:val="24"/>
        </w:rPr>
      </w:pPr>
      <w:r>
        <w:rPr>
          <w:rFonts w:hint="eastAsia" w:ascii="仿宋" w:hAnsi="仿宋" w:eastAsia="仿宋" w:cs="仿宋"/>
          <w:sz w:val="24"/>
          <w:szCs w:val="24"/>
        </w:rPr>
        <w:t>七、申请材料</w:t>
      </w:r>
    </w:p>
    <w:tbl>
      <w:tblPr>
        <w:tblStyle w:val="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26"/>
        <w:gridCol w:w="2552"/>
        <w:gridCol w:w="1701"/>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817" w:type="dxa"/>
            <w:vAlign w:val="center"/>
          </w:tcPr>
          <w:p>
            <w:pPr>
              <w:spacing w:line="280" w:lineRule="exact"/>
              <w:jc w:val="center"/>
              <w:rPr>
                <w:rFonts w:hint="eastAsia" w:ascii="仿宋" w:hAnsi="仿宋" w:eastAsia="仿宋" w:cs="仿宋"/>
                <w:sz w:val="21"/>
                <w:szCs w:val="21"/>
              </w:rPr>
            </w:pPr>
            <w:r>
              <w:rPr>
                <w:rFonts w:hint="eastAsia" w:ascii="仿宋" w:hAnsi="仿宋" w:eastAsia="仿宋" w:cs="仿宋"/>
                <w:sz w:val="21"/>
                <w:szCs w:val="21"/>
              </w:rPr>
              <w:t>序号</w:t>
            </w:r>
          </w:p>
        </w:tc>
        <w:tc>
          <w:tcPr>
            <w:tcW w:w="2126" w:type="dxa"/>
            <w:vAlign w:val="center"/>
          </w:tcPr>
          <w:p>
            <w:pPr>
              <w:spacing w:line="280" w:lineRule="exact"/>
              <w:jc w:val="center"/>
              <w:rPr>
                <w:rFonts w:hint="eastAsia" w:ascii="仿宋" w:hAnsi="仿宋" w:eastAsia="仿宋" w:cs="仿宋"/>
                <w:sz w:val="21"/>
                <w:szCs w:val="21"/>
              </w:rPr>
            </w:pPr>
            <w:r>
              <w:rPr>
                <w:rFonts w:hint="eastAsia" w:ascii="仿宋" w:hAnsi="仿宋" w:eastAsia="仿宋" w:cs="仿宋"/>
                <w:sz w:val="21"/>
                <w:szCs w:val="21"/>
              </w:rPr>
              <w:t>申请材料名称</w:t>
            </w:r>
          </w:p>
        </w:tc>
        <w:tc>
          <w:tcPr>
            <w:tcW w:w="2552" w:type="dxa"/>
            <w:vAlign w:val="center"/>
          </w:tcPr>
          <w:p>
            <w:pPr>
              <w:adjustRightInd w:val="0"/>
              <w:spacing w:line="240" w:lineRule="atLeast"/>
              <w:jc w:val="center"/>
              <w:rPr>
                <w:rFonts w:hint="eastAsia" w:ascii="仿宋" w:hAnsi="仿宋" w:eastAsia="仿宋" w:cs="仿宋"/>
                <w:sz w:val="21"/>
                <w:szCs w:val="21"/>
              </w:rPr>
            </w:pPr>
            <w:r>
              <w:rPr>
                <w:rFonts w:hint="eastAsia" w:ascii="仿宋" w:hAnsi="仿宋" w:eastAsia="仿宋" w:cs="仿宋"/>
                <w:sz w:val="21"/>
                <w:szCs w:val="21"/>
              </w:rPr>
              <w:t>申请材料要求</w:t>
            </w:r>
          </w:p>
        </w:tc>
        <w:tc>
          <w:tcPr>
            <w:tcW w:w="1701" w:type="dxa"/>
            <w:vAlign w:val="center"/>
          </w:tcPr>
          <w:p>
            <w:pPr>
              <w:adjustRightInd w:val="0"/>
              <w:spacing w:line="240" w:lineRule="atLeast"/>
              <w:jc w:val="center"/>
              <w:rPr>
                <w:rFonts w:hint="eastAsia" w:ascii="仿宋" w:hAnsi="仿宋" w:eastAsia="仿宋" w:cs="仿宋"/>
                <w:sz w:val="21"/>
                <w:szCs w:val="21"/>
              </w:rPr>
            </w:pPr>
            <w:r>
              <w:rPr>
                <w:rFonts w:hint="eastAsia" w:ascii="仿宋" w:hAnsi="仿宋" w:eastAsia="仿宋" w:cs="仿宋"/>
                <w:sz w:val="21"/>
                <w:szCs w:val="21"/>
              </w:rPr>
              <w:t>样本</w:t>
            </w:r>
          </w:p>
        </w:tc>
        <w:tc>
          <w:tcPr>
            <w:tcW w:w="1134" w:type="dxa"/>
            <w:vAlign w:val="center"/>
          </w:tcPr>
          <w:p>
            <w:pPr>
              <w:adjustRightInd w:val="0"/>
              <w:spacing w:line="240" w:lineRule="atLeast"/>
              <w:jc w:val="center"/>
              <w:rPr>
                <w:rFonts w:hint="eastAsia" w:ascii="仿宋" w:hAnsi="仿宋" w:eastAsia="仿宋" w:cs="仿宋"/>
                <w:sz w:val="21"/>
                <w:szCs w:val="21"/>
              </w:rPr>
            </w:pPr>
            <w:r>
              <w:rPr>
                <w:rFonts w:hint="eastAsia" w:ascii="仿宋" w:hAnsi="仿宋" w:eastAsia="仿宋" w:cs="仿宋"/>
                <w:sz w:val="21"/>
                <w:szCs w:val="21"/>
              </w:rPr>
              <w:t>申请材料出具部门</w:t>
            </w:r>
          </w:p>
        </w:tc>
        <w:tc>
          <w:tcPr>
            <w:tcW w:w="1276" w:type="dxa"/>
            <w:vAlign w:val="center"/>
          </w:tcPr>
          <w:p>
            <w:pPr>
              <w:spacing w:line="280" w:lineRule="exact"/>
              <w:jc w:val="center"/>
              <w:rPr>
                <w:rFonts w:hint="eastAsia" w:ascii="仿宋" w:hAnsi="仿宋" w:eastAsia="仿宋" w:cs="仿宋"/>
                <w:sz w:val="21"/>
                <w:szCs w:val="21"/>
              </w:rPr>
            </w:pPr>
            <w:r>
              <w:rPr>
                <w:rFonts w:hint="eastAsia" w:ascii="仿宋" w:hAnsi="仿宋" w:eastAsia="仿宋" w:cs="仿宋"/>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817" w:type="dxa"/>
            <w:vAlign w:val="center"/>
          </w:tcPr>
          <w:p>
            <w:pPr>
              <w:spacing w:line="280" w:lineRule="exact"/>
              <w:jc w:val="center"/>
              <w:rPr>
                <w:rFonts w:hint="eastAsia" w:ascii="仿宋" w:hAnsi="仿宋" w:eastAsia="仿宋" w:cs="仿宋"/>
                <w:sz w:val="21"/>
                <w:szCs w:val="21"/>
              </w:rPr>
            </w:pPr>
            <w:r>
              <w:rPr>
                <w:rFonts w:hint="eastAsia" w:ascii="仿宋" w:hAnsi="仿宋" w:eastAsia="仿宋" w:cs="仿宋"/>
                <w:sz w:val="21"/>
                <w:szCs w:val="21"/>
              </w:rPr>
              <w:t>序号</w:t>
            </w:r>
          </w:p>
        </w:tc>
        <w:tc>
          <w:tcPr>
            <w:tcW w:w="2126" w:type="dxa"/>
            <w:vAlign w:val="center"/>
          </w:tcPr>
          <w:p>
            <w:pPr>
              <w:spacing w:line="280" w:lineRule="exact"/>
              <w:jc w:val="center"/>
              <w:rPr>
                <w:rFonts w:hint="eastAsia" w:ascii="仿宋" w:hAnsi="仿宋" w:eastAsia="仿宋" w:cs="仿宋"/>
                <w:sz w:val="21"/>
                <w:szCs w:val="21"/>
              </w:rPr>
            </w:pPr>
            <w:r>
              <w:rPr>
                <w:rFonts w:hint="eastAsia" w:ascii="仿宋" w:hAnsi="仿宋" w:eastAsia="仿宋" w:cs="仿宋"/>
                <w:sz w:val="21"/>
                <w:szCs w:val="21"/>
              </w:rPr>
              <w:t>申请材料名称</w:t>
            </w:r>
          </w:p>
        </w:tc>
        <w:tc>
          <w:tcPr>
            <w:tcW w:w="2552" w:type="dxa"/>
            <w:vAlign w:val="center"/>
          </w:tcPr>
          <w:p>
            <w:pPr>
              <w:adjustRightInd w:val="0"/>
              <w:spacing w:line="240" w:lineRule="atLeast"/>
              <w:jc w:val="center"/>
              <w:rPr>
                <w:rFonts w:hint="eastAsia" w:ascii="仿宋" w:hAnsi="仿宋" w:eastAsia="仿宋" w:cs="仿宋"/>
                <w:sz w:val="21"/>
                <w:szCs w:val="21"/>
              </w:rPr>
            </w:pPr>
            <w:r>
              <w:rPr>
                <w:rFonts w:hint="eastAsia" w:ascii="仿宋" w:hAnsi="仿宋" w:eastAsia="仿宋" w:cs="仿宋"/>
                <w:sz w:val="21"/>
                <w:szCs w:val="21"/>
              </w:rPr>
              <w:t>申请材料要求</w:t>
            </w:r>
          </w:p>
        </w:tc>
        <w:tc>
          <w:tcPr>
            <w:tcW w:w="1701" w:type="dxa"/>
            <w:vAlign w:val="center"/>
          </w:tcPr>
          <w:p>
            <w:pPr>
              <w:adjustRightInd w:val="0"/>
              <w:spacing w:line="240" w:lineRule="atLeast"/>
              <w:jc w:val="center"/>
              <w:rPr>
                <w:rFonts w:hint="eastAsia" w:ascii="仿宋" w:hAnsi="仿宋" w:eastAsia="仿宋" w:cs="仿宋"/>
                <w:sz w:val="21"/>
                <w:szCs w:val="21"/>
              </w:rPr>
            </w:pPr>
            <w:r>
              <w:rPr>
                <w:rFonts w:hint="eastAsia" w:ascii="仿宋" w:hAnsi="仿宋" w:eastAsia="仿宋" w:cs="仿宋"/>
                <w:sz w:val="21"/>
                <w:szCs w:val="21"/>
              </w:rPr>
              <w:t>样本</w:t>
            </w:r>
          </w:p>
        </w:tc>
        <w:tc>
          <w:tcPr>
            <w:tcW w:w="1134" w:type="dxa"/>
            <w:vAlign w:val="center"/>
          </w:tcPr>
          <w:p>
            <w:pPr>
              <w:adjustRightInd w:val="0"/>
              <w:spacing w:line="240" w:lineRule="atLeast"/>
              <w:jc w:val="center"/>
              <w:rPr>
                <w:rFonts w:hint="eastAsia" w:ascii="仿宋" w:hAnsi="仿宋" w:eastAsia="仿宋" w:cs="仿宋"/>
                <w:sz w:val="21"/>
                <w:szCs w:val="21"/>
              </w:rPr>
            </w:pPr>
            <w:r>
              <w:rPr>
                <w:rFonts w:hint="eastAsia" w:ascii="仿宋" w:hAnsi="仿宋" w:eastAsia="仿宋" w:cs="仿宋"/>
                <w:sz w:val="21"/>
                <w:szCs w:val="21"/>
              </w:rPr>
              <w:t>申请材料出具部门</w:t>
            </w:r>
          </w:p>
        </w:tc>
        <w:tc>
          <w:tcPr>
            <w:tcW w:w="1276" w:type="dxa"/>
            <w:vAlign w:val="center"/>
          </w:tcPr>
          <w:p>
            <w:pPr>
              <w:spacing w:line="280" w:lineRule="exact"/>
              <w:jc w:val="center"/>
              <w:rPr>
                <w:rFonts w:hint="eastAsia" w:ascii="仿宋" w:hAnsi="仿宋" w:eastAsia="仿宋" w:cs="仿宋"/>
                <w:sz w:val="21"/>
                <w:szCs w:val="21"/>
              </w:rPr>
            </w:pPr>
            <w:r>
              <w:rPr>
                <w:rFonts w:hint="eastAsia" w:ascii="仿宋" w:hAnsi="仿宋" w:eastAsia="仿宋" w:cs="仿宋"/>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17" w:type="dxa"/>
            <w:vAlign w:val="center"/>
          </w:tcPr>
          <w:p>
            <w:pPr>
              <w:widowControl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1</w:t>
            </w:r>
          </w:p>
        </w:tc>
        <w:tc>
          <w:tcPr>
            <w:tcW w:w="2126" w:type="dxa"/>
            <w:vAlign w:val="center"/>
          </w:tcPr>
          <w:p>
            <w:pPr>
              <w:widowControl w:val="0"/>
              <w:spacing w:line="280" w:lineRule="exact"/>
              <w:jc w:val="left"/>
              <w:rPr>
                <w:rFonts w:hint="eastAsia" w:ascii="仿宋" w:hAnsi="仿宋" w:eastAsia="仿宋" w:cs="仿宋"/>
                <w:sz w:val="21"/>
                <w:szCs w:val="21"/>
              </w:rPr>
            </w:pPr>
            <w:r>
              <w:rPr>
                <w:rFonts w:hint="eastAsia" w:ascii="仿宋" w:hAnsi="仿宋" w:eastAsia="仿宋" w:cs="仿宋"/>
                <w:sz w:val="21"/>
                <w:szCs w:val="21"/>
              </w:rPr>
              <w:t>活动单位或个人向自然保护区管理机构提交的进入自然保护区开展科学研究、观测调查、教学实习、科学考察、拍摄影视片、登山等活动的申请报告</w:t>
            </w:r>
          </w:p>
        </w:tc>
        <w:tc>
          <w:tcPr>
            <w:tcW w:w="2552" w:type="dxa"/>
            <w:vAlign w:val="center"/>
          </w:tcPr>
          <w:p>
            <w:pPr>
              <w:widowControl w:val="0"/>
              <w:spacing w:line="280" w:lineRule="exact"/>
              <w:jc w:val="left"/>
              <w:rPr>
                <w:rFonts w:hint="eastAsia" w:ascii="仿宋" w:hAnsi="仿宋" w:eastAsia="仿宋" w:cs="仿宋"/>
                <w:sz w:val="21"/>
                <w:szCs w:val="21"/>
              </w:rPr>
            </w:pPr>
            <w:r>
              <w:rPr>
                <w:rFonts w:hint="eastAsia" w:ascii="仿宋" w:hAnsi="仿宋" w:eastAsia="仿宋" w:cs="仿宋"/>
                <w:sz w:val="21"/>
                <w:szCs w:val="21"/>
              </w:rPr>
              <w:t>材料种类:收原件、复印件。骑缝章、签字处盖章。纸质材料份数:2份、电子材料份数:1份。报送标准:1、活动名称；2、活动单位名称或个人姓名、背景介绍、相关证明材料等；3、过去进入自然保护区开展活动的简历；4、活动的目的、意义；5、活动在自然保护区内开展的必要性和可行性；6、对国际合作项目还应包括合作项目立项审批情况；7、活动的合作伙伴；8、需进入自然保护区的范围（核心区、</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缓冲区、实验区）；9、活动计划：包括活动日程安排、具体活动的人员、时间、地点、线路、方式、携带的工具和随身物品、生活安排等；10、是否采集标本？如需采集，提交拟采集标本的清单；11、需要自然保护区管理机构提供的资料和协助的内容；12、活动对自然保护区自然资源和自然生态系统及主要保护对象的影响及程度预测；13、活动中对自然保护区自然资源和自然生态系统及主要保护对象的保护方案以及活动后的恢复方案；14、活动成果的使用领域和方向；15、活动对自然保护区管理机构的人员需求等。</w:t>
            </w:r>
          </w:p>
        </w:tc>
        <w:tc>
          <w:tcPr>
            <w:tcW w:w="1701" w:type="dxa"/>
            <w:vAlign w:val="center"/>
          </w:tcPr>
          <w:p>
            <w:pPr>
              <w:spacing w:line="280" w:lineRule="exact"/>
              <w:rPr>
                <w:rFonts w:hint="eastAsia" w:ascii="仿宋" w:hAnsi="仿宋" w:eastAsia="仿宋" w:cs="仿宋"/>
                <w:color w:val="FF0000"/>
                <w:sz w:val="21"/>
                <w:szCs w:val="21"/>
              </w:rPr>
            </w:pPr>
            <w:r>
              <w:rPr>
                <w:rFonts w:hint="eastAsia" w:ascii="仿宋" w:hAnsi="仿宋" w:eastAsia="仿宋" w:cs="仿宋"/>
                <w:sz w:val="21"/>
                <w:szCs w:val="21"/>
              </w:rPr>
              <w:t>无。</w:t>
            </w:r>
          </w:p>
        </w:tc>
        <w:tc>
          <w:tcPr>
            <w:tcW w:w="1134" w:type="dxa"/>
            <w:vAlign w:val="center"/>
          </w:tcPr>
          <w:p>
            <w:pPr>
              <w:spacing w:line="280" w:lineRule="exact"/>
              <w:rPr>
                <w:rFonts w:hint="eastAsia" w:ascii="仿宋" w:hAnsi="仿宋" w:eastAsia="仿宋" w:cs="仿宋"/>
                <w:color w:val="FF0000"/>
                <w:sz w:val="21"/>
                <w:szCs w:val="21"/>
              </w:rPr>
            </w:pPr>
            <w:r>
              <w:rPr>
                <w:rFonts w:hint="eastAsia" w:ascii="仿宋" w:hAnsi="仿宋" w:eastAsia="仿宋" w:cs="仿宋"/>
                <w:sz w:val="21"/>
                <w:szCs w:val="21"/>
              </w:rPr>
              <w:t>无</w:t>
            </w:r>
          </w:p>
        </w:tc>
        <w:tc>
          <w:tcPr>
            <w:tcW w:w="1276" w:type="dxa"/>
            <w:vAlign w:val="center"/>
          </w:tcPr>
          <w:p>
            <w:pPr>
              <w:spacing w:line="280" w:lineRule="exact"/>
              <w:rPr>
                <w:rFonts w:hint="eastAsia" w:ascii="仿宋" w:hAnsi="仿宋" w:eastAsia="仿宋" w:cs="仿宋"/>
                <w:color w:val="FF0000"/>
                <w:sz w:val="21"/>
                <w:szCs w:val="21"/>
              </w:rPr>
            </w:pPr>
            <w:r>
              <w:rPr>
                <w:rFonts w:hint="eastAsia" w:ascii="仿宋" w:hAnsi="仿宋" w:eastAsia="仿宋" w:cs="仿宋"/>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17" w:type="dxa"/>
            <w:vAlign w:val="center"/>
          </w:tcPr>
          <w:p>
            <w:pPr>
              <w:widowControl w:val="0"/>
              <w:spacing w:line="280" w:lineRule="exact"/>
              <w:jc w:val="center"/>
              <w:rPr>
                <w:rFonts w:hint="eastAsia" w:ascii="仿宋" w:hAnsi="仿宋" w:eastAsia="仿宋" w:cs="仿宋"/>
                <w:sz w:val="21"/>
                <w:szCs w:val="21"/>
              </w:rPr>
            </w:pPr>
            <w:r>
              <w:rPr>
                <w:rFonts w:hint="eastAsia" w:ascii="仿宋" w:hAnsi="仿宋" w:eastAsia="仿宋" w:cs="仿宋"/>
                <w:sz w:val="21"/>
                <w:szCs w:val="21"/>
              </w:rPr>
              <w:t>2</w:t>
            </w:r>
          </w:p>
        </w:tc>
        <w:tc>
          <w:tcPr>
            <w:tcW w:w="2126" w:type="dxa"/>
            <w:vAlign w:val="center"/>
          </w:tcPr>
          <w:p>
            <w:pPr>
              <w:widowControl w:val="0"/>
              <w:spacing w:line="280" w:lineRule="exact"/>
              <w:jc w:val="left"/>
              <w:rPr>
                <w:rFonts w:hint="eastAsia" w:ascii="仿宋" w:hAnsi="仿宋" w:eastAsia="仿宋" w:cs="仿宋"/>
                <w:sz w:val="21"/>
                <w:szCs w:val="21"/>
              </w:rPr>
            </w:pPr>
            <w:r>
              <w:rPr>
                <w:rFonts w:hint="eastAsia" w:ascii="仿宋" w:hAnsi="仿宋" w:eastAsia="仿宋" w:cs="仿宋"/>
                <w:sz w:val="21"/>
                <w:szCs w:val="21"/>
              </w:rPr>
              <w:t>组织机构代码或个人有效的身份证件与复印件</w:t>
            </w:r>
          </w:p>
        </w:tc>
        <w:tc>
          <w:tcPr>
            <w:tcW w:w="2552" w:type="dxa"/>
            <w:vAlign w:val="center"/>
          </w:tcPr>
          <w:p>
            <w:pPr>
              <w:widowControl w:val="0"/>
              <w:spacing w:line="280" w:lineRule="exact"/>
              <w:jc w:val="left"/>
              <w:rPr>
                <w:rFonts w:hint="eastAsia" w:ascii="仿宋" w:hAnsi="仿宋" w:eastAsia="仿宋" w:cs="仿宋"/>
                <w:sz w:val="21"/>
                <w:szCs w:val="21"/>
              </w:rPr>
            </w:pPr>
            <w:r>
              <w:rPr>
                <w:rFonts w:hint="eastAsia" w:ascii="仿宋" w:hAnsi="仿宋" w:eastAsia="仿宋" w:cs="仿宋"/>
                <w:sz w:val="21"/>
                <w:szCs w:val="21"/>
              </w:rPr>
              <w:t>材料种类:验原件、复印件。骑缝章、签字处盖章。纸质材料份数:2份、电子材料份数:1份。报送标准:以个人名义申请的需提供申请者身份证复印件；以机构名义申请的需提供机构的组织机构代码复印件。</w:t>
            </w:r>
          </w:p>
        </w:tc>
        <w:tc>
          <w:tcPr>
            <w:tcW w:w="1701" w:type="dxa"/>
            <w:vAlign w:val="center"/>
          </w:tcPr>
          <w:p>
            <w:pPr>
              <w:spacing w:line="280" w:lineRule="exact"/>
              <w:rPr>
                <w:rFonts w:hint="eastAsia" w:ascii="仿宋" w:hAnsi="仿宋" w:eastAsia="仿宋" w:cs="仿宋"/>
                <w:color w:val="FF0000"/>
                <w:sz w:val="21"/>
                <w:szCs w:val="21"/>
              </w:rPr>
            </w:pPr>
            <w:r>
              <w:rPr>
                <w:rFonts w:hint="eastAsia" w:ascii="仿宋" w:hAnsi="仿宋" w:eastAsia="仿宋" w:cs="仿宋"/>
                <w:sz w:val="21"/>
                <w:szCs w:val="21"/>
              </w:rPr>
              <w:t>详见: 材料样本身份证.jpg、法人证书.jpg、营业执照.jpg。</w:t>
            </w:r>
          </w:p>
        </w:tc>
        <w:tc>
          <w:tcPr>
            <w:tcW w:w="1134" w:type="dxa"/>
            <w:vAlign w:val="center"/>
          </w:tcPr>
          <w:p>
            <w:pPr>
              <w:spacing w:line="280" w:lineRule="exact"/>
              <w:rPr>
                <w:rFonts w:hint="eastAsia" w:ascii="仿宋" w:hAnsi="仿宋" w:eastAsia="仿宋" w:cs="仿宋"/>
                <w:color w:val="FF0000"/>
                <w:sz w:val="21"/>
                <w:szCs w:val="21"/>
              </w:rPr>
            </w:pPr>
            <w:r>
              <w:rPr>
                <w:rFonts w:hint="eastAsia" w:ascii="仿宋" w:hAnsi="仿宋" w:eastAsia="仿宋" w:cs="仿宋"/>
                <w:sz w:val="21"/>
                <w:szCs w:val="21"/>
              </w:rPr>
              <w:t>无</w:t>
            </w:r>
          </w:p>
        </w:tc>
        <w:tc>
          <w:tcPr>
            <w:tcW w:w="1276" w:type="dxa"/>
            <w:vAlign w:val="center"/>
          </w:tcPr>
          <w:p>
            <w:pPr>
              <w:spacing w:line="280" w:lineRule="exact"/>
              <w:rPr>
                <w:rFonts w:hint="eastAsia" w:ascii="仿宋" w:hAnsi="仿宋" w:eastAsia="仿宋" w:cs="仿宋"/>
                <w:color w:val="FF0000"/>
                <w:sz w:val="21"/>
                <w:szCs w:val="21"/>
              </w:rPr>
            </w:pPr>
            <w:r>
              <w:rPr>
                <w:rFonts w:hint="eastAsia" w:ascii="仿宋" w:hAnsi="仿宋" w:eastAsia="仿宋" w:cs="仿宋"/>
                <w:sz w:val="21"/>
                <w:szCs w:val="21"/>
              </w:rPr>
              <w:t>无</w:t>
            </w:r>
          </w:p>
        </w:tc>
      </w:tr>
    </w:tbl>
    <w:p>
      <w:pPr>
        <w:rPr>
          <w:rFonts w:hint="eastAsia" w:ascii="仿宋" w:hAnsi="仿宋" w:eastAsia="仿宋" w:cs="仿宋"/>
          <w:sz w:val="24"/>
          <w:szCs w:val="24"/>
        </w:rPr>
      </w:pPr>
      <w:r>
        <w:rPr>
          <w:rFonts w:hint="eastAsia" w:ascii="仿宋" w:hAnsi="仿宋" w:eastAsia="仿宋" w:cs="仿宋"/>
          <w:b/>
          <w:bCs/>
          <w:sz w:val="24"/>
          <w:szCs w:val="24"/>
        </w:rPr>
        <w:t>八、到实体大厅办理次数</w:t>
      </w:r>
    </w:p>
    <w:p>
      <w:pPr>
        <w:rPr>
          <w:rFonts w:hint="eastAsia" w:ascii="仿宋" w:hAnsi="仿宋" w:eastAsia="仿宋" w:cs="仿宋"/>
          <w:sz w:val="24"/>
          <w:szCs w:val="24"/>
        </w:rPr>
      </w:pPr>
      <w:r>
        <w:rPr>
          <w:rFonts w:hint="eastAsia" w:ascii="仿宋" w:hAnsi="仿宋" w:eastAsia="仿宋" w:cs="仿宋"/>
          <w:sz w:val="24"/>
          <w:szCs w:val="24"/>
        </w:rPr>
        <w:t>窗口办理：1次。</w:t>
      </w:r>
    </w:p>
    <w:p>
      <w:pPr>
        <w:rPr>
          <w:rFonts w:hint="eastAsia" w:ascii="仿宋" w:hAnsi="仿宋" w:eastAsia="仿宋" w:cs="仿宋"/>
          <w:b/>
          <w:bCs/>
          <w:sz w:val="24"/>
          <w:szCs w:val="24"/>
        </w:rPr>
      </w:pPr>
      <w:r>
        <w:rPr>
          <w:rFonts w:hint="eastAsia" w:ascii="仿宋" w:hAnsi="仿宋" w:eastAsia="仿宋" w:cs="仿宋"/>
          <w:b/>
          <w:bCs/>
          <w:sz w:val="24"/>
          <w:szCs w:val="24"/>
        </w:rPr>
        <w:t>九、办理流程</w:t>
      </w:r>
    </w:p>
    <w:p>
      <w:pPr>
        <w:rPr>
          <w:rFonts w:hint="eastAsia" w:ascii="仿宋" w:hAnsi="仿宋" w:eastAsia="仿宋" w:cs="仿宋"/>
          <w:sz w:val="24"/>
          <w:szCs w:val="24"/>
        </w:rPr>
      </w:pPr>
      <w:r>
        <w:rPr>
          <w:rFonts w:hint="eastAsia" w:ascii="仿宋" w:hAnsi="仿宋" w:eastAsia="仿宋" w:cs="仿宋"/>
          <w:sz w:val="24"/>
          <w:szCs w:val="24"/>
        </w:rPr>
        <w:t>受理--审查--决定--制证--颁发和送达。</w:t>
      </w:r>
    </w:p>
    <w:p>
      <w:pPr>
        <w:rPr>
          <w:rFonts w:hint="eastAsia" w:ascii="仿宋" w:hAnsi="仿宋" w:eastAsia="仿宋" w:cs="仿宋"/>
          <w:sz w:val="24"/>
          <w:szCs w:val="24"/>
        </w:rPr>
      </w:pPr>
      <w:r>
        <w:rPr>
          <w:rFonts w:hint="eastAsia" w:ascii="仿宋" w:hAnsi="仿宋" w:eastAsia="仿宋" w:cs="仿宋"/>
          <w:b/>
          <w:bCs/>
          <w:sz w:val="24"/>
          <w:szCs w:val="24"/>
        </w:rPr>
        <w:t>十、审批决定证件</w:t>
      </w:r>
    </w:p>
    <w:p>
      <w:pPr>
        <w:rPr>
          <w:rFonts w:hint="eastAsia" w:ascii="仿宋" w:hAnsi="仿宋" w:eastAsia="仿宋" w:cs="仿宋"/>
          <w:sz w:val="24"/>
          <w:szCs w:val="24"/>
        </w:rPr>
      </w:pPr>
      <w:r>
        <w:rPr>
          <w:rFonts w:hint="eastAsia" w:ascii="仿宋" w:hAnsi="仿宋" w:eastAsia="仿宋" w:cs="仿宋"/>
          <w:sz w:val="24"/>
          <w:szCs w:val="24"/>
        </w:rPr>
        <w:t>进入林业系统自然保护区从事科学研究、教学实习、科学考察、拍摄影片、登山等活动行政许可决定书</w:t>
      </w:r>
    </w:p>
    <w:p>
      <w:pPr>
        <w:rPr>
          <w:rFonts w:hint="eastAsia" w:ascii="仿宋" w:hAnsi="仿宋" w:eastAsia="仿宋" w:cs="仿宋"/>
          <w:b/>
          <w:bCs/>
          <w:sz w:val="24"/>
          <w:szCs w:val="24"/>
        </w:rPr>
      </w:pPr>
      <w:r>
        <w:rPr>
          <w:rFonts w:hint="eastAsia" w:ascii="仿宋" w:hAnsi="仿宋" w:eastAsia="仿宋" w:cs="仿宋"/>
          <w:b/>
          <w:bCs/>
          <w:sz w:val="24"/>
          <w:szCs w:val="24"/>
        </w:rPr>
        <w:t>十一、办件类型</w:t>
      </w:r>
    </w:p>
    <w:p>
      <w:pPr>
        <w:rPr>
          <w:rFonts w:hint="eastAsia" w:ascii="仿宋" w:hAnsi="仿宋" w:eastAsia="仿宋" w:cs="仿宋"/>
          <w:sz w:val="24"/>
          <w:szCs w:val="24"/>
        </w:rPr>
      </w:pPr>
      <w:r>
        <w:rPr>
          <w:rFonts w:hint="eastAsia" w:ascii="仿宋" w:hAnsi="仿宋" w:eastAsia="仿宋" w:cs="仿宋"/>
          <w:sz w:val="24"/>
          <w:szCs w:val="24"/>
        </w:rPr>
        <w:t>承诺件。</w:t>
      </w:r>
    </w:p>
    <w:p>
      <w:pPr>
        <w:rPr>
          <w:rFonts w:hint="eastAsia" w:ascii="仿宋" w:hAnsi="仿宋" w:eastAsia="仿宋" w:cs="仿宋"/>
          <w:b/>
          <w:bCs/>
          <w:sz w:val="24"/>
          <w:szCs w:val="24"/>
        </w:rPr>
      </w:pPr>
      <w:r>
        <w:rPr>
          <w:rFonts w:hint="eastAsia" w:ascii="仿宋" w:hAnsi="仿宋" w:eastAsia="仿宋" w:cs="仿宋"/>
          <w:b/>
          <w:bCs/>
          <w:sz w:val="24"/>
          <w:szCs w:val="24"/>
        </w:rPr>
        <w:t>十二、办理时限</w:t>
      </w:r>
    </w:p>
    <w:p>
      <w:pPr>
        <w:rPr>
          <w:rFonts w:hint="eastAsia" w:ascii="仿宋" w:hAnsi="仿宋" w:eastAsia="仿宋" w:cs="仿宋"/>
          <w:sz w:val="24"/>
          <w:szCs w:val="24"/>
        </w:rPr>
      </w:pPr>
      <w:r>
        <w:rPr>
          <w:rFonts w:hint="eastAsia" w:ascii="仿宋" w:hAnsi="仿宋" w:eastAsia="仿宋" w:cs="仿宋"/>
          <w:sz w:val="24"/>
          <w:szCs w:val="24"/>
        </w:rPr>
        <w:t>办理总时限：20个工作日</w:t>
      </w:r>
    </w:p>
    <w:p>
      <w:pPr>
        <w:rPr>
          <w:rFonts w:hint="eastAsia" w:ascii="仿宋" w:hAnsi="仿宋" w:eastAsia="仿宋" w:cs="仿宋"/>
          <w:sz w:val="24"/>
          <w:szCs w:val="24"/>
        </w:rPr>
      </w:pPr>
      <w:r>
        <w:rPr>
          <w:rFonts w:hint="eastAsia" w:ascii="仿宋" w:hAnsi="仿宋" w:eastAsia="仿宋" w:cs="仿宋"/>
          <w:sz w:val="24"/>
          <w:szCs w:val="24"/>
        </w:rPr>
        <w:t>承诺办理总时限：17个工作日。</w:t>
      </w:r>
    </w:p>
    <w:p>
      <w:pPr>
        <w:rPr>
          <w:rFonts w:hint="eastAsia" w:ascii="仿宋" w:hAnsi="仿宋" w:eastAsia="仿宋" w:cs="仿宋"/>
          <w:sz w:val="24"/>
          <w:szCs w:val="24"/>
        </w:rPr>
      </w:pPr>
      <w:r>
        <w:rPr>
          <w:rFonts w:hint="eastAsia" w:ascii="仿宋" w:hAnsi="仿宋" w:eastAsia="仿宋" w:cs="仿宋"/>
          <w:sz w:val="24"/>
          <w:szCs w:val="24"/>
        </w:rPr>
        <w:t>（1）受理:承诺时限：0个工作日。</w:t>
      </w:r>
    </w:p>
    <w:p>
      <w:pPr>
        <w:rPr>
          <w:rFonts w:hint="eastAsia" w:ascii="仿宋" w:hAnsi="仿宋" w:eastAsia="仿宋" w:cs="仿宋"/>
          <w:sz w:val="24"/>
          <w:szCs w:val="24"/>
        </w:rPr>
      </w:pPr>
      <w:r>
        <w:rPr>
          <w:rFonts w:hint="eastAsia" w:ascii="仿宋" w:hAnsi="仿宋" w:eastAsia="仿宋" w:cs="仿宋"/>
          <w:sz w:val="24"/>
          <w:szCs w:val="24"/>
        </w:rPr>
        <w:t>（2）审查:承诺时限：15个工作日。</w:t>
      </w:r>
    </w:p>
    <w:p>
      <w:pPr>
        <w:rPr>
          <w:rFonts w:hint="eastAsia" w:ascii="仿宋" w:hAnsi="仿宋" w:eastAsia="仿宋" w:cs="仿宋"/>
          <w:sz w:val="24"/>
          <w:szCs w:val="24"/>
        </w:rPr>
      </w:pPr>
      <w:r>
        <w:rPr>
          <w:rFonts w:hint="eastAsia" w:ascii="仿宋" w:hAnsi="仿宋" w:eastAsia="仿宋" w:cs="仿宋"/>
          <w:sz w:val="24"/>
          <w:szCs w:val="24"/>
        </w:rPr>
        <w:t>（3）决定:承诺时限：1个工作日。</w:t>
      </w:r>
    </w:p>
    <w:p>
      <w:pPr>
        <w:rPr>
          <w:rFonts w:hint="eastAsia" w:ascii="仿宋" w:hAnsi="仿宋" w:eastAsia="仿宋" w:cs="仿宋"/>
          <w:sz w:val="24"/>
          <w:szCs w:val="24"/>
        </w:rPr>
      </w:pPr>
      <w:r>
        <w:rPr>
          <w:rFonts w:hint="eastAsia" w:ascii="仿宋" w:hAnsi="仿宋" w:eastAsia="仿宋" w:cs="仿宋"/>
          <w:sz w:val="24"/>
          <w:szCs w:val="24"/>
        </w:rPr>
        <w:t>（4）制证:承诺时限：1个工作日。</w:t>
      </w:r>
    </w:p>
    <w:p>
      <w:pPr>
        <w:rPr>
          <w:rFonts w:hint="eastAsia" w:ascii="仿宋" w:hAnsi="仿宋" w:eastAsia="仿宋" w:cs="仿宋"/>
          <w:sz w:val="24"/>
          <w:szCs w:val="24"/>
        </w:rPr>
      </w:pPr>
      <w:r>
        <w:rPr>
          <w:rFonts w:hint="eastAsia" w:ascii="仿宋" w:hAnsi="仿宋" w:eastAsia="仿宋" w:cs="仿宋"/>
          <w:sz w:val="24"/>
          <w:szCs w:val="24"/>
        </w:rPr>
        <w:t>（5）颁发和送达:承诺时限：0个工作日。</w:t>
      </w:r>
    </w:p>
    <w:p>
      <w:pPr>
        <w:rPr>
          <w:rFonts w:hint="eastAsia" w:ascii="仿宋" w:hAnsi="仿宋" w:eastAsia="仿宋" w:cs="仿宋"/>
          <w:b/>
          <w:bCs/>
          <w:sz w:val="24"/>
          <w:szCs w:val="24"/>
        </w:rPr>
      </w:pPr>
      <w:r>
        <w:rPr>
          <w:rFonts w:hint="eastAsia" w:ascii="仿宋" w:hAnsi="仿宋" w:eastAsia="仿宋" w:cs="仿宋"/>
          <w:b/>
          <w:bCs/>
          <w:sz w:val="24"/>
          <w:szCs w:val="24"/>
        </w:rPr>
        <w:t>十三、数量限制</w:t>
      </w:r>
    </w:p>
    <w:p>
      <w:pPr>
        <w:rPr>
          <w:rFonts w:hint="eastAsia" w:ascii="仿宋" w:hAnsi="仿宋" w:eastAsia="仿宋" w:cs="仿宋"/>
          <w:sz w:val="24"/>
          <w:szCs w:val="24"/>
        </w:rPr>
      </w:pPr>
      <w:r>
        <w:rPr>
          <w:rFonts w:hint="eastAsia" w:ascii="仿宋" w:hAnsi="仿宋" w:eastAsia="仿宋" w:cs="仿宋"/>
          <w:sz w:val="24"/>
          <w:szCs w:val="24"/>
        </w:rPr>
        <w:t>无</w:t>
      </w:r>
    </w:p>
    <w:p>
      <w:pPr>
        <w:rPr>
          <w:rFonts w:hint="eastAsia" w:ascii="仿宋" w:hAnsi="仿宋" w:eastAsia="仿宋" w:cs="仿宋"/>
          <w:sz w:val="24"/>
          <w:szCs w:val="24"/>
        </w:rPr>
      </w:pPr>
      <w:r>
        <w:rPr>
          <w:rFonts w:hint="eastAsia" w:ascii="仿宋" w:hAnsi="仿宋" w:eastAsia="仿宋" w:cs="仿宋"/>
          <w:b/>
          <w:bCs/>
          <w:sz w:val="24"/>
          <w:szCs w:val="24"/>
        </w:rPr>
        <w:t>十四、收费标准</w:t>
      </w:r>
    </w:p>
    <w:p>
      <w:pPr>
        <w:rPr>
          <w:rFonts w:hint="eastAsia" w:ascii="仿宋" w:hAnsi="仿宋" w:eastAsia="仿宋" w:cs="仿宋"/>
          <w:sz w:val="24"/>
          <w:szCs w:val="24"/>
        </w:rPr>
      </w:pPr>
      <w:r>
        <w:rPr>
          <w:rFonts w:hint="eastAsia" w:ascii="仿宋" w:hAnsi="仿宋" w:eastAsia="仿宋" w:cs="仿宋"/>
          <w:sz w:val="24"/>
          <w:szCs w:val="24"/>
        </w:rPr>
        <w:t>不收费。</w:t>
      </w:r>
    </w:p>
    <w:p>
      <w:pPr>
        <w:rPr>
          <w:rFonts w:hint="eastAsia" w:ascii="仿宋" w:hAnsi="仿宋" w:eastAsia="仿宋" w:cs="仿宋"/>
          <w:b/>
          <w:bCs/>
          <w:sz w:val="24"/>
          <w:szCs w:val="24"/>
        </w:rPr>
      </w:pPr>
      <w:r>
        <w:rPr>
          <w:rFonts w:hint="eastAsia" w:ascii="仿宋" w:hAnsi="仿宋" w:eastAsia="仿宋" w:cs="仿宋"/>
          <w:b/>
          <w:bCs/>
          <w:sz w:val="24"/>
          <w:szCs w:val="24"/>
        </w:rPr>
        <w:t>十五、收费方式</w:t>
      </w:r>
    </w:p>
    <w:p>
      <w:pPr>
        <w:rPr>
          <w:rFonts w:hint="eastAsia"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不支持在线支付。</w:t>
      </w:r>
    </w:p>
    <w:p>
      <w:pPr>
        <w:rPr>
          <w:rFonts w:hint="eastAsia" w:ascii="仿宋" w:hAnsi="仿宋" w:eastAsia="仿宋" w:cs="仿宋"/>
          <w:sz w:val="24"/>
          <w:szCs w:val="24"/>
        </w:rPr>
      </w:pPr>
      <w:r>
        <w:rPr>
          <w:rFonts w:hint="eastAsia" w:ascii="仿宋" w:hAnsi="仿宋" w:eastAsia="仿宋" w:cs="仿宋"/>
          <w:b/>
          <w:bCs/>
          <w:sz w:val="24"/>
          <w:szCs w:val="24"/>
        </w:rPr>
        <w:t>十六、认证方式</w:t>
      </w:r>
    </w:p>
    <w:p>
      <w:pPr>
        <w:rPr>
          <w:rFonts w:hint="eastAsia" w:ascii="仿宋" w:hAnsi="仿宋" w:eastAsia="仿宋" w:cs="仿宋"/>
          <w:sz w:val="24"/>
          <w:szCs w:val="24"/>
        </w:rPr>
      </w:pPr>
      <w:r>
        <w:rPr>
          <w:rFonts w:hint="eastAsia" w:ascii="仿宋" w:hAnsi="仿宋" w:eastAsia="仿宋" w:cs="仿宋"/>
          <w:sz w:val="24"/>
          <w:szCs w:val="24"/>
        </w:rPr>
        <w:t>平台注册、手机认证、身份证实名认证、实体大厅现场审核认证、统一社会信用代码认证。</w:t>
      </w:r>
    </w:p>
    <w:p>
      <w:pPr>
        <w:rPr>
          <w:rFonts w:hint="eastAsia" w:ascii="仿宋" w:hAnsi="仿宋" w:eastAsia="仿宋" w:cs="仿宋"/>
          <w:b/>
          <w:bCs/>
          <w:sz w:val="24"/>
          <w:szCs w:val="24"/>
        </w:rPr>
      </w:pPr>
      <w:r>
        <w:rPr>
          <w:rFonts w:hint="eastAsia" w:ascii="仿宋" w:hAnsi="仿宋" w:eastAsia="仿宋" w:cs="仿宋"/>
          <w:b/>
          <w:bCs/>
          <w:sz w:val="24"/>
          <w:szCs w:val="24"/>
        </w:rPr>
        <w:t>十七、办理时间</w:t>
      </w:r>
    </w:p>
    <w:p>
      <w:pPr>
        <w:rPr>
          <w:rFonts w:hint="eastAsia" w:ascii="仿宋" w:hAnsi="仿宋" w:eastAsia="仿宋" w:cs="仿宋"/>
          <w:sz w:val="24"/>
          <w:szCs w:val="24"/>
        </w:rPr>
      </w:pPr>
      <w:r>
        <w:rPr>
          <w:rFonts w:hint="eastAsia" w:ascii="仿宋" w:hAnsi="仿宋" w:eastAsia="仿宋" w:cs="仿宋"/>
          <w:sz w:val="24"/>
          <w:szCs w:val="24"/>
        </w:rPr>
        <w:t>周一至周五（法定节假日除外），夏季：上午8：30-12:00，下午15:00-18:00；冬季：上午9：00-12:00，下午14:00-17:00；</w:t>
      </w:r>
    </w:p>
    <w:p>
      <w:pPr>
        <w:rPr>
          <w:rFonts w:hint="eastAsia" w:ascii="仿宋" w:hAnsi="仿宋" w:eastAsia="仿宋" w:cs="仿宋"/>
          <w:sz w:val="24"/>
          <w:szCs w:val="24"/>
        </w:rPr>
      </w:pPr>
      <w:r>
        <w:rPr>
          <w:rFonts w:hint="eastAsia" w:ascii="仿宋" w:hAnsi="仿宋" w:eastAsia="仿宋" w:cs="仿宋"/>
          <w:b/>
          <w:bCs/>
          <w:sz w:val="24"/>
          <w:szCs w:val="24"/>
        </w:rPr>
        <w:t>十八、办理地点</w:t>
      </w:r>
    </w:p>
    <w:p>
      <w:pPr>
        <w:rPr>
          <w:rFonts w:hint="eastAsia" w:ascii="仿宋" w:hAnsi="仿宋" w:eastAsia="仿宋" w:cs="仿宋"/>
          <w:sz w:val="24"/>
          <w:szCs w:val="24"/>
        </w:rPr>
      </w:pPr>
      <w:r>
        <w:rPr>
          <w:rFonts w:hint="eastAsia" w:ascii="仿宋" w:hAnsi="仿宋" w:eastAsia="仿宋" w:cs="仿宋"/>
          <w:sz w:val="24"/>
          <w:szCs w:val="24"/>
        </w:rPr>
        <w:t>康定市工商大厦三楼州政务中心林业窗口</w:t>
      </w:r>
    </w:p>
    <w:p>
      <w:pPr>
        <w:rPr>
          <w:rFonts w:hint="eastAsia" w:ascii="仿宋" w:hAnsi="仿宋" w:eastAsia="仿宋" w:cs="仿宋"/>
          <w:sz w:val="24"/>
          <w:szCs w:val="24"/>
        </w:rPr>
      </w:pPr>
      <w:r>
        <w:rPr>
          <w:rFonts w:hint="eastAsia" w:ascii="仿宋" w:hAnsi="仿宋" w:eastAsia="仿宋" w:cs="仿宋"/>
          <w:b/>
          <w:bCs/>
          <w:sz w:val="24"/>
          <w:szCs w:val="24"/>
        </w:rPr>
        <w:t>十九、申请材料递交方式</w:t>
      </w:r>
    </w:p>
    <w:p>
      <w:pPr>
        <w:rPr>
          <w:rFonts w:hint="eastAsia" w:ascii="仿宋" w:hAnsi="仿宋" w:eastAsia="仿宋" w:cs="仿宋"/>
          <w:sz w:val="24"/>
          <w:szCs w:val="24"/>
        </w:rPr>
      </w:pPr>
      <w:r>
        <w:rPr>
          <w:rFonts w:hint="eastAsia" w:ascii="仿宋" w:hAnsi="仿宋" w:eastAsia="仿宋" w:cs="仿宋"/>
          <w:sz w:val="24"/>
          <w:szCs w:val="24"/>
        </w:rPr>
        <w:t>现场递交。</w:t>
      </w:r>
    </w:p>
    <w:p>
      <w:pPr>
        <w:rPr>
          <w:rFonts w:hint="eastAsia" w:ascii="仿宋" w:hAnsi="仿宋" w:eastAsia="仿宋" w:cs="仿宋"/>
          <w:b/>
          <w:bCs/>
          <w:sz w:val="24"/>
          <w:szCs w:val="24"/>
        </w:rPr>
      </w:pPr>
      <w:r>
        <w:rPr>
          <w:rFonts w:hint="eastAsia" w:ascii="仿宋" w:hAnsi="仿宋" w:eastAsia="仿宋" w:cs="仿宋"/>
          <w:b/>
          <w:bCs/>
          <w:sz w:val="24"/>
          <w:szCs w:val="24"/>
        </w:rPr>
        <w:t>二十、办理结果领取或送达方式</w:t>
      </w:r>
    </w:p>
    <w:p>
      <w:pPr>
        <w:rPr>
          <w:rFonts w:hint="eastAsia" w:ascii="仿宋" w:hAnsi="仿宋" w:eastAsia="仿宋" w:cs="仿宋"/>
          <w:sz w:val="24"/>
          <w:szCs w:val="24"/>
        </w:rPr>
      </w:pPr>
      <w:r>
        <w:rPr>
          <w:rFonts w:hint="eastAsia" w:ascii="仿宋" w:hAnsi="仿宋" w:eastAsia="仿宋" w:cs="仿宋"/>
          <w:sz w:val="24"/>
          <w:szCs w:val="24"/>
        </w:rPr>
        <w:t>现场办理：支持快递。</w:t>
      </w:r>
    </w:p>
    <w:p>
      <w:pPr>
        <w:rPr>
          <w:rFonts w:hint="eastAsia" w:ascii="仿宋" w:hAnsi="仿宋" w:eastAsia="仿宋" w:cs="仿宋"/>
          <w:sz w:val="24"/>
          <w:szCs w:val="24"/>
        </w:rPr>
      </w:pPr>
      <w:r>
        <w:rPr>
          <w:rFonts w:hint="eastAsia" w:ascii="仿宋" w:hAnsi="仿宋" w:eastAsia="仿宋" w:cs="仿宋"/>
          <w:b/>
          <w:bCs/>
          <w:sz w:val="24"/>
          <w:szCs w:val="24"/>
        </w:rPr>
        <w:t>二十一、办理网址</w:t>
      </w:r>
    </w:p>
    <w:p>
      <w:pPr>
        <w:rPr>
          <w:rFonts w:hint="eastAsia" w:ascii="仿宋" w:hAnsi="仿宋" w:eastAsia="仿宋" w:cs="仿宋"/>
          <w:sz w:val="24"/>
          <w:szCs w:val="24"/>
        </w:rPr>
      </w:pPr>
      <w:r>
        <w:rPr>
          <w:rFonts w:hint="eastAsia" w:ascii="仿宋" w:hAnsi="仿宋" w:eastAsia="仿宋" w:cs="仿宋"/>
          <w:sz w:val="24"/>
          <w:szCs w:val="24"/>
        </w:rPr>
        <w:t>四川政务服务网：www.sczwfw.gov.cn</w:t>
      </w:r>
    </w:p>
    <w:p>
      <w:pPr>
        <w:rPr>
          <w:rFonts w:hint="eastAsia" w:ascii="仿宋" w:hAnsi="仿宋" w:eastAsia="仿宋" w:cs="仿宋"/>
          <w:sz w:val="24"/>
          <w:szCs w:val="24"/>
        </w:rPr>
      </w:pPr>
      <w:r>
        <w:rPr>
          <w:rFonts w:hint="eastAsia" w:ascii="仿宋" w:hAnsi="仿宋" w:eastAsia="仿宋" w:cs="仿宋"/>
          <w:b/>
          <w:bCs/>
          <w:sz w:val="24"/>
          <w:szCs w:val="24"/>
        </w:rPr>
        <w:t>二十二、咨询电话</w:t>
      </w:r>
    </w:p>
    <w:p>
      <w:pPr>
        <w:rPr>
          <w:rFonts w:hint="eastAsia" w:ascii="仿宋" w:hAnsi="仿宋" w:eastAsia="仿宋" w:cs="仿宋"/>
          <w:sz w:val="24"/>
          <w:szCs w:val="24"/>
        </w:rPr>
      </w:pPr>
      <w:r>
        <w:rPr>
          <w:rFonts w:hint="eastAsia" w:ascii="仿宋" w:hAnsi="仿宋" w:eastAsia="仿宋" w:cs="仿宋"/>
          <w:sz w:val="24"/>
          <w:szCs w:val="24"/>
        </w:rPr>
        <w:t>0836-2827992。</w:t>
      </w:r>
    </w:p>
    <w:p>
      <w:pPr>
        <w:rPr>
          <w:rFonts w:hint="eastAsia" w:ascii="仿宋" w:hAnsi="仿宋" w:eastAsia="仿宋" w:cs="仿宋"/>
          <w:sz w:val="24"/>
          <w:szCs w:val="24"/>
        </w:rPr>
      </w:pPr>
      <w:r>
        <w:rPr>
          <w:rFonts w:hint="eastAsia" w:ascii="仿宋" w:hAnsi="仿宋" w:eastAsia="仿宋" w:cs="仿宋"/>
          <w:b/>
          <w:bCs/>
          <w:sz w:val="24"/>
          <w:szCs w:val="24"/>
        </w:rPr>
        <w:t>二十三、监督电话</w:t>
      </w:r>
    </w:p>
    <w:p>
      <w:pPr>
        <w:rPr>
          <w:rFonts w:hint="eastAsia" w:ascii="仿宋" w:hAnsi="仿宋" w:eastAsia="仿宋" w:cs="仿宋"/>
          <w:sz w:val="24"/>
          <w:szCs w:val="24"/>
        </w:rPr>
      </w:pPr>
      <w:r>
        <w:rPr>
          <w:rFonts w:hint="eastAsia" w:ascii="仿宋" w:hAnsi="仿宋" w:eastAsia="仿宋" w:cs="仿宋"/>
          <w:sz w:val="24"/>
          <w:szCs w:val="24"/>
        </w:rPr>
        <w:t>四川省政府服务热线：12345</w:t>
      </w:r>
    </w:p>
    <w:p>
      <w:pPr>
        <w:rPr>
          <w:rFonts w:hint="eastAsia" w:ascii="仿宋" w:hAnsi="仿宋" w:eastAsia="仿宋" w:cs="仿宋"/>
          <w:sz w:val="24"/>
          <w:szCs w:val="24"/>
        </w:rPr>
      </w:pPr>
      <w:r>
        <w:rPr>
          <w:rFonts w:hint="eastAsia" w:ascii="仿宋" w:hAnsi="仿宋" w:eastAsia="仿宋" w:cs="仿宋"/>
          <w:b/>
          <w:bCs/>
          <w:sz w:val="24"/>
          <w:szCs w:val="24"/>
        </w:rPr>
        <w:t>二十四、注意事项</w:t>
      </w:r>
    </w:p>
    <w:p>
      <w:pPr>
        <w:rPr>
          <w:rFonts w:hint="eastAsia" w:ascii="仿宋" w:hAnsi="仿宋" w:eastAsia="仿宋" w:cs="仿宋"/>
          <w:sz w:val="24"/>
          <w:szCs w:val="24"/>
        </w:rPr>
      </w:pPr>
      <w:r>
        <w:rPr>
          <w:rFonts w:hint="eastAsia" w:ascii="仿宋" w:hAnsi="仿宋" w:eastAsia="仿宋" w:cs="仿宋"/>
          <w:sz w:val="24"/>
          <w:szCs w:val="24"/>
        </w:rPr>
        <w:t>无。</w:t>
      </w:r>
    </w:p>
    <w:p>
      <w:pPr>
        <w:widowControl w:val="0"/>
        <w:jc w:val="center"/>
        <w:rPr>
          <w:rFonts w:hint="eastAsia" w:ascii="仿宋" w:hAnsi="仿宋" w:eastAsia="仿宋" w:cs="仿宋"/>
          <w:sz w:val="28"/>
          <w:szCs w:val="28"/>
        </w:rPr>
      </w:pPr>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8B4DFC"/>
    <w:rsid w:val="1D8C4C4C"/>
    <w:rsid w:val="302434BC"/>
    <w:rsid w:val="492C59DD"/>
    <w:rsid w:val="565C57BA"/>
    <w:rsid w:val="6D2D17E4"/>
    <w:rsid w:val="71C77E3D"/>
    <w:rsid w:val="76D640FD"/>
    <w:rsid w:val="7C7D4A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自在</cp:lastModifiedBy>
  <dcterms:modified xsi:type="dcterms:W3CDTF">2021-09-30T01:52:23Z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DFDDC2B1AA3B462AB6EF373DCAB30BD8</vt:lpwstr>
  </property>
</Properties>
</file>